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CB5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1824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9BF8E0B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5B" w:rsidRPr="00273982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7BB4521A" w:rsidR="002A6A8A" w:rsidRPr="00273982" w:rsidRDefault="00E73920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461A52">
        <w:rPr>
          <w:rFonts w:ascii="Times New Roman" w:hAnsi="Times New Roman" w:cs="Times New Roman"/>
          <w:b/>
          <w:sz w:val="24"/>
          <w:szCs w:val="24"/>
        </w:rPr>
        <w:t>21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5B">
        <w:rPr>
          <w:rFonts w:ascii="Times New Roman" w:hAnsi="Times New Roman" w:cs="Times New Roman"/>
          <w:b/>
          <w:sz w:val="24"/>
          <w:szCs w:val="24"/>
        </w:rPr>
        <w:t>2023,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60291347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461A52">
        <w:rPr>
          <w:rFonts w:ascii="Times New Roman" w:hAnsi="Times New Roman" w:cs="Times New Roman"/>
          <w:sz w:val="24"/>
          <w:szCs w:val="24"/>
        </w:rPr>
        <w:t>3</w:t>
      </w:r>
      <w:r w:rsidR="00E73920">
        <w:rPr>
          <w:rFonts w:ascii="Times New Roman" w:hAnsi="Times New Roman" w:cs="Times New Roman"/>
          <w:sz w:val="24"/>
          <w:szCs w:val="24"/>
        </w:rPr>
        <w:t>:15 P</w:t>
      </w:r>
      <w:r w:rsidR="00864E55">
        <w:rPr>
          <w:rFonts w:ascii="Times New Roman" w:hAnsi="Times New Roman" w:cs="Times New Roman"/>
          <w:sz w:val="24"/>
          <w:szCs w:val="24"/>
        </w:rPr>
        <w:t>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FE886" w14:textId="715B4EEC" w:rsidR="006C0504" w:rsidRDefault="00D37EF7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CD6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A52">
        <w:rPr>
          <w:rFonts w:ascii="Times New Roman" w:hAnsi="Times New Roman" w:cs="Times New Roman"/>
          <w:bCs/>
          <w:sz w:val="24"/>
          <w:szCs w:val="24"/>
        </w:rPr>
        <w:t xml:space="preserve">Pamela Prodan, Susan Black, Ryan Close, Amy Bernard, Tiffany Baker, MBTV, Darryl Wood, Annie Twitchell, Erica Emery, Heather Davis, Brian LaCroix, Amanda Ricci, Winona Davenport, Neal </w:t>
      </w:r>
      <w:proofErr w:type="spellStart"/>
      <w:r w:rsidR="00461A52">
        <w:rPr>
          <w:rFonts w:ascii="Times New Roman" w:hAnsi="Times New Roman" w:cs="Times New Roman"/>
          <w:bCs/>
          <w:sz w:val="24"/>
          <w:szCs w:val="24"/>
        </w:rPr>
        <w:t>Yeaton</w:t>
      </w:r>
      <w:proofErr w:type="spellEnd"/>
      <w:r w:rsidR="00461A52">
        <w:rPr>
          <w:rFonts w:ascii="Times New Roman" w:hAnsi="Times New Roman" w:cs="Times New Roman"/>
          <w:bCs/>
          <w:sz w:val="24"/>
          <w:szCs w:val="24"/>
        </w:rPr>
        <w:t xml:space="preserve">, Eleanor Collinsworth, Helen Pinkham, </w:t>
      </w:r>
      <w:proofErr w:type="spellStart"/>
      <w:r w:rsidR="00461A52">
        <w:rPr>
          <w:rFonts w:ascii="Times New Roman" w:hAnsi="Times New Roman" w:cs="Times New Roman"/>
          <w:bCs/>
          <w:sz w:val="24"/>
          <w:szCs w:val="24"/>
        </w:rPr>
        <w:t>Robi</w:t>
      </w:r>
      <w:proofErr w:type="spellEnd"/>
      <w:r w:rsidR="00461A52">
        <w:rPr>
          <w:rFonts w:ascii="Times New Roman" w:hAnsi="Times New Roman" w:cs="Times New Roman"/>
          <w:bCs/>
          <w:sz w:val="24"/>
          <w:szCs w:val="24"/>
        </w:rPr>
        <w:t xml:space="preserve"> Perry, Jim </w:t>
      </w:r>
      <w:proofErr w:type="spellStart"/>
      <w:r w:rsidR="00461A52">
        <w:rPr>
          <w:rFonts w:ascii="Times New Roman" w:hAnsi="Times New Roman" w:cs="Times New Roman"/>
          <w:bCs/>
          <w:sz w:val="24"/>
          <w:szCs w:val="24"/>
        </w:rPr>
        <w:t>Trundy</w:t>
      </w:r>
      <w:proofErr w:type="spellEnd"/>
      <w:r w:rsidR="00461A52">
        <w:rPr>
          <w:rFonts w:ascii="Times New Roman" w:hAnsi="Times New Roman" w:cs="Times New Roman"/>
          <w:bCs/>
          <w:sz w:val="24"/>
          <w:szCs w:val="24"/>
        </w:rPr>
        <w:t xml:space="preserve">, Charlie </w:t>
      </w:r>
      <w:proofErr w:type="spellStart"/>
      <w:r w:rsidR="00461A52">
        <w:rPr>
          <w:rFonts w:ascii="Times New Roman" w:hAnsi="Times New Roman" w:cs="Times New Roman"/>
          <w:bCs/>
          <w:sz w:val="24"/>
          <w:szCs w:val="24"/>
        </w:rPr>
        <w:t>LaVerdiere</w:t>
      </w:r>
      <w:proofErr w:type="spellEnd"/>
      <w:r w:rsidR="00461A52">
        <w:rPr>
          <w:rFonts w:ascii="Times New Roman" w:hAnsi="Times New Roman" w:cs="Times New Roman"/>
          <w:bCs/>
          <w:sz w:val="24"/>
          <w:szCs w:val="24"/>
        </w:rPr>
        <w:t xml:space="preserve">, Mike Wells, </w:t>
      </w:r>
    </w:p>
    <w:p w14:paraId="56EFBA28" w14:textId="45C56546" w:rsidR="00743DF4" w:rsidRDefault="00743DF4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0CB18FA" w14:textId="21044C23" w:rsidR="00743DF4" w:rsidRPr="00743DF4" w:rsidRDefault="00743DF4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43DF4">
        <w:rPr>
          <w:rFonts w:ascii="Times New Roman" w:hAnsi="Times New Roman" w:cs="Times New Roman"/>
          <w:b/>
          <w:sz w:val="24"/>
          <w:szCs w:val="24"/>
        </w:rPr>
        <w:t xml:space="preserve">Virtual: </w:t>
      </w:r>
      <w:r>
        <w:rPr>
          <w:rFonts w:ascii="Times New Roman" w:hAnsi="Times New Roman" w:cs="Times New Roman"/>
          <w:bCs/>
          <w:sz w:val="24"/>
          <w:szCs w:val="24"/>
        </w:rPr>
        <w:t>Victoria Parker, Diane Dunham, Marlene Bradley, Shiloh LaFreniere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2AE26A42" w14:textId="017D31B4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  <w:r w:rsidR="00743DF4">
        <w:rPr>
          <w:b/>
        </w:rPr>
        <w:t>None.</w:t>
      </w:r>
    </w:p>
    <w:p w14:paraId="2AC5BD36" w14:textId="4A18C4D7" w:rsidR="009B799F" w:rsidRDefault="00105072" w:rsidP="00743DF4">
      <w:pPr>
        <w:pStyle w:val="NormalWeb"/>
        <w:ind w:left="720" w:hanging="720"/>
        <w:rPr>
          <w:b/>
        </w:rPr>
      </w:pPr>
      <w:r>
        <w:rPr>
          <w:b/>
          <w:bCs/>
          <w:color w:val="000000"/>
        </w:rPr>
        <w:t xml:space="preserve"> </w:t>
      </w: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459E7403" w14:textId="77777777" w:rsidR="003F1D00" w:rsidRPr="003F1D00" w:rsidRDefault="003F1D00" w:rsidP="003F1D00">
      <w:pPr>
        <w:numPr>
          <w:ilvl w:val="0"/>
          <w:numId w:val="8"/>
        </w:numPr>
        <w:spacing w:after="0" w:line="240" w:lineRule="auto"/>
        <w:ind w:left="360"/>
        <w:rPr>
          <w:rFonts w:ascii="Tahoma" w:eastAsia="Calibri" w:hAnsi="Tahoma" w:cs="Tahoma"/>
          <w:b/>
          <w:color w:val="000000"/>
          <w:sz w:val="24"/>
          <w:szCs w:val="24"/>
        </w:rPr>
      </w:pPr>
      <w:bookmarkStart w:id="0" w:name="_Hlk129943340"/>
      <w:bookmarkStart w:id="1" w:name="_Hlk128740070"/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>ARPA Applications</w:t>
      </w:r>
    </w:p>
    <w:bookmarkEnd w:id="0"/>
    <w:p w14:paraId="6AD561F1" w14:textId="77777777" w:rsidR="003F1D00" w:rsidRPr="003F1D00" w:rsidRDefault="003F1D00" w:rsidP="003F1D00">
      <w:pPr>
        <w:spacing w:after="0" w:line="259" w:lineRule="auto"/>
        <w:ind w:left="360" w:firstLine="720"/>
        <w:rPr>
          <w:rFonts w:ascii="Tahoma" w:eastAsia="Calibri" w:hAnsi="Tahoma" w:cs="Tahoma"/>
          <w:b/>
          <w:bCs/>
        </w:rPr>
      </w:pPr>
      <w:r w:rsidRPr="003F1D00">
        <w:rPr>
          <w:rFonts w:ascii="Tahoma" w:eastAsia="Calibri" w:hAnsi="Tahoma" w:cs="Tahoma"/>
          <w:b/>
          <w:bCs/>
        </w:rPr>
        <w:t>Previously Seen:</w:t>
      </w:r>
    </w:p>
    <w:p w14:paraId="171B4600" w14:textId="77777777" w:rsidR="003F1D00" w:rsidRPr="003F1D00" w:rsidRDefault="003F1D00" w:rsidP="003F1D00">
      <w:pPr>
        <w:numPr>
          <w:ilvl w:val="0"/>
          <w:numId w:val="42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Healthy Community Coalition, Wellness Center-</w:t>
      </w:r>
      <w:r w:rsidRPr="003F1D00">
        <w:rPr>
          <w:rFonts w:ascii="Tahoma" w:eastAsia="Calibri" w:hAnsi="Tahoma" w:cs="Tahoma"/>
          <w:sz w:val="24"/>
          <w:szCs w:val="24"/>
        </w:rPr>
        <w:t>$156,745 requested.</w:t>
      </w:r>
    </w:p>
    <w:p w14:paraId="0C5933C3" w14:textId="77777777" w:rsidR="003F1D00" w:rsidRPr="003F1D00" w:rsidRDefault="003F1D00" w:rsidP="003F1D00">
      <w:pPr>
        <w:numPr>
          <w:ilvl w:val="0"/>
          <w:numId w:val="42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LEAP, Staff Retention</w:t>
      </w:r>
      <w:r w:rsidRPr="003F1D00">
        <w:rPr>
          <w:rFonts w:ascii="Tahoma" w:eastAsia="Calibri" w:hAnsi="Tahoma" w:cs="Tahoma"/>
          <w:sz w:val="24"/>
          <w:szCs w:val="24"/>
        </w:rPr>
        <w:t>- $240,00 requested.</w:t>
      </w:r>
      <w:r w:rsidRPr="003F1D00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p w14:paraId="55237770" w14:textId="77777777" w:rsidR="003F1D00" w:rsidRPr="003F1D00" w:rsidRDefault="003F1D00" w:rsidP="003F1D00">
      <w:pPr>
        <w:numPr>
          <w:ilvl w:val="0"/>
          <w:numId w:val="42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Senior Plus, Meals on Wheels/Education Facility-</w:t>
      </w:r>
      <w:r w:rsidRPr="003F1D00">
        <w:rPr>
          <w:rFonts w:ascii="Tahoma" w:eastAsia="Calibri" w:hAnsi="Tahoma" w:cs="Tahoma"/>
          <w:sz w:val="24"/>
          <w:szCs w:val="24"/>
        </w:rPr>
        <w:t>$125,000 requested.</w:t>
      </w:r>
    </w:p>
    <w:p w14:paraId="4CA9D4FC" w14:textId="77777777" w:rsidR="003F1D00" w:rsidRPr="003F1D00" w:rsidRDefault="003F1D00" w:rsidP="003F1D00">
      <w:pPr>
        <w:spacing w:after="0" w:line="240" w:lineRule="auto"/>
        <w:ind w:left="1080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New:</w:t>
      </w:r>
    </w:p>
    <w:p w14:paraId="2A5CA476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 xml:space="preserve">Fair Grandstand Project- </w:t>
      </w:r>
      <w:r w:rsidRPr="003F1D00">
        <w:rPr>
          <w:rFonts w:ascii="Tahoma" w:eastAsia="Calibri" w:hAnsi="Tahoma" w:cs="Tahoma"/>
          <w:sz w:val="24"/>
          <w:szCs w:val="24"/>
        </w:rPr>
        <w:t>$1,250,000 requested.</w:t>
      </w:r>
      <w:r w:rsidRPr="003F1D00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</w:p>
    <w:p w14:paraId="3F1DFF56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 xml:space="preserve">PACC Phillips Area Community Center Roof Project- </w:t>
      </w:r>
      <w:r w:rsidRPr="003F1D00">
        <w:rPr>
          <w:rFonts w:ascii="Tahoma" w:eastAsia="Calibri" w:hAnsi="Tahoma" w:cs="Tahoma"/>
          <w:sz w:val="24"/>
          <w:szCs w:val="24"/>
        </w:rPr>
        <w:t>$80,000 requested.</w:t>
      </w:r>
    </w:p>
    <w:p w14:paraId="7CD9501E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United Methodist Economic Ministry, Winterization of Bunkhouse</w:t>
      </w:r>
      <w:r w:rsidRPr="003F1D00">
        <w:rPr>
          <w:rFonts w:ascii="Tahoma" w:eastAsia="Calibri" w:hAnsi="Tahoma" w:cs="Tahoma"/>
          <w:sz w:val="24"/>
          <w:szCs w:val="24"/>
        </w:rPr>
        <w:t xml:space="preserve">-$24,042.50 requested. </w:t>
      </w:r>
    </w:p>
    <w:p w14:paraId="37E392D9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Western Maine Community Action, Daycare center for FCHN and WMCA</w:t>
      </w:r>
      <w:r w:rsidRPr="003F1D00">
        <w:rPr>
          <w:rFonts w:ascii="Tahoma" w:eastAsia="Calibri" w:hAnsi="Tahoma" w:cs="Tahoma"/>
          <w:sz w:val="24"/>
          <w:szCs w:val="24"/>
        </w:rPr>
        <w:t>-$25,000 requested.</w:t>
      </w:r>
    </w:p>
    <w:p w14:paraId="308563BA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 xml:space="preserve">Lifeline of Maine, Recovery Housing- </w:t>
      </w:r>
      <w:r w:rsidRPr="003F1D00">
        <w:rPr>
          <w:rFonts w:ascii="Tahoma" w:eastAsia="Calibri" w:hAnsi="Tahoma" w:cs="Tahoma"/>
          <w:sz w:val="24"/>
          <w:szCs w:val="24"/>
        </w:rPr>
        <w:t>$602,000 requested.</w:t>
      </w:r>
    </w:p>
    <w:p w14:paraId="084FA8B2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Farmington Farmer’s Market- Maine Harvest Bucks</w:t>
      </w:r>
      <w:r w:rsidRPr="003F1D00">
        <w:rPr>
          <w:rFonts w:ascii="Tahoma" w:eastAsia="Calibri" w:hAnsi="Tahoma" w:cs="Tahoma"/>
          <w:sz w:val="24"/>
          <w:szCs w:val="24"/>
        </w:rPr>
        <w:t>- $9,000 requested.</w:t>
      </w:r>
    </w:p>
    <w:p w14:paraId="73076B22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Wilton Water Project</w:t>
      </w:r>
      <w:r w:rsidRPr="003F1D00">
        <w:rPr>
          <w:rFonts w:ascii="Tahoma" w:eastAsia="Calibri" w:hAnsi="Tahoma" w:cs="Tahoma"/>
          <w:sz w:val="24"/>
          <w:szCs w:val="24"/>
        </w:rPr>
        <w:t>- $1,500,000 requested.</w:t>
      </w:r>
    </w:p>
    <w:p w14:paraId="7EA5F993" w14:textId="77777777" w:rsidR="003F1D00" w:rsidRPr="003F1D00" w:rsidRDefault="003F1D00" w:rsidP="003F1D00">
      <w:pPr>
        <w:numPr>
          <w:ilvl w:val="0"/>
          <w:numId w:val="43"/>
        </w:numPr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Maine Stream Place</w:t>
      </w:r>
      <w:r w:rsidRPr="003F1D00">
        <w:rPr>
          <w:rFonts w:ascii="Tahoma" w:eastAsia="Calibri" w:hAnsi="Tahoma" w:cs="Tahoma"/>
          <w:sz w:val="24"/>
          <w:szCs w:val="24"/>
        </w:rPr>
        <w:t>- $98,000 requested.</w:t>
      </w:r>
    </w:p>
    <w:p w14:paraId="406470EB" w14:textId="77777777" w:rsidR="003F1D00" w:rsidRPr="003F1D00" w:rsidRDefault="003F1D00" w:rsidP="003F1D00">
      <w:pPr>
        <w:numPr>
          <w:ilvl w:val="1"/>
          <w:numId w:val="8"/>
        </w:numPr>
        <w:spacing w:after="0" w:line="240" w:lineRule="auto"/>
        <w:ind w:left="108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sz w:val="24"/>
          <w:szCs w:val="24"/>
        </w:rPr>
        <w:t>Wilton Lion’s Club- Heat system Project</w:t>
      </w:r>
      <w:r w:rsidRPr="003F1D00">
        <w:rPr>
          <w:rFonts w:ascii="Tahoma" w:eastAsia="Calibri" w:hAnsi="Tahoma" w:cs="Tahoma"/>
          <w:sz w:val="24"/>
          <w:szCs w:val="24"/>
        </w:rPr>
        <w:t>- $35,000 requested.</w:t>
      </w:r>
    </w:p>
    <w:p w14:paraId="684CAC3A" w14:textId="77777777" w:rsidR="003F1D00" w:rsidRPr="003F1D00" w:rsidRDefault="003F1D00" w:rsidP="003F1D00">
      <w:pPr>
        <w:spacing w:after="0" w:line="240" w:lineRule="auto"/>
        <w:ind w:firstLine="360"/>
        <w:rPr>
          <w:rFonts w:ascii="Tahoma" w:eastAsia="Calibri" w:hAnsi="Tahoma" w:cs="Tahoma"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sz w:val="24"/>
          <w:szCs w:val="24"/>
        </w:rPr>
        <w:t>The Commissioners stated they will look at funding programs at the end of April.</w:t>
      </w:r>
    </w:p>
    <w:p w14:paraId="60782A80" w14:textId="77777777" w:rsidR="003F1D00" w:rsidRPr="003F1D00" w:rsidRDefault="003F1D00" w:rsidP="003F1D00">
      <w:pPr>
        <w:numPr>
          <w:ilvl w:val="0"/>
          <w:numId w:val="8"/>
        </w:numPr>
        <w:spacing w:after="0" w:line="240" w:lineRule="auto"/>
        <w:ind w:left="3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>Approval of application of COPS Grant: Motion to approve applying for the COPS grant: Lance/Bob (3/0)</w:t>
      </w:r>
    </w:p>
    <w:p w14:paraId="7D034CE2" w14:textId="77777777" w:rsidR="003F1D00" w:rsidRPr="003F1D00" w:rsidRDefault="003F1D00" w:rsidP="003F1D00">
      <w:pPr>
        <w:numPr>
          <w:ilvl w:val="0"/>
          <w:numId w:val="8"/>
        </w:numPr>
        <w:spacing w:after="0" w:line="240" w:lineRule="auto"/>
        <w:ind w:left="3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 xml:space="preserve">Opioid Settlement Advisory Board Bylaws: </w:t>
      </w:r>
      <w:r w:rsidRPr="003F1D00">
        <w:rPr>
          <w:rFonts w:ascii="Tahoma" w:eastAsia="Calibri" w:hAnsi="Tahoma" w:cs="Tahoma"/>
          <w:bCs/>
          <w:color w:val="000000"/>
          <w:sz w:val="24"/>
          <w:szCs w:val="24"/>
        </w:rPr>
        <w:t>Developed the application, set schedule to meet quarterly, and would like one Commissioner and the Sheriff to have a seat with a proxy in the event they are absent.</w:t>
      </w:r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 xml:space="preserve"> Motion to approve Lance as primary and Terry as proxy, and Sheriff Nichols as primary and Ryan Close as proxy to represent the county. </w:t>
      </w:r>
    </w:p>
    <w:p w14:paraId="02A978E2" w14:textId="77777777" w:rsidR="003F1D00" w:rsidRPr="003F1D00" w:rsidRDefault="003F1D00" w:rsidP="003F1D00">
      <w:pPr>
        <w:spacing w:after="0" w:line="240" w:lineRule="auto"/>
        <w:ind w:left="3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>Motion to adopt the bylaws: Bob/Lance (3/0)</w:t>
      </w:r>
    </w:p>
    <w:bookmarkEnd w:id="1"/>
    <w:p w14:paraId="3A8F3677" w14:textId="77777777" w:rsidR="003F1D00" w:rsidRPr="003F1D00" w:rsidRDefault="003F1D00" w:rsidP="003F1D00">
      <w:pPr>
        <w:spacing w:after="0" w:line="240" w:lineRule="auto"/>
        <w:ind w:left="360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3294E33" w14:textId="77777777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 w:val="24"/>
          <w:szCs w:val="24"/>
        </w:rPr>
        <w:t>OLD BUSINESS:</w:t>
      </w:r>
    </w:p>
    <w:p w14:paraId="02A9B247" w14:textId="77777777" w:rsidR="003F1D00" w:rsidRPr="003F1D00" w:rsidRDefault="003F1D00" w:rsidP="003F1D00">
      <w:pPr>
        <w:spacing w:after="0" w:line="240" w:lineRule="auto"/>
        <w:ind w:left="720"/>
        <w:rPr>
          <w:rFonts w:ascii="Tahoma" w:eastAsia="Calibri" w:hAnsi="Tahoma" w:cs="Tahoma"/>
          <w:b/>
          <w:color w:val="000000"/>
          <w:sz w:val="24"/>
          <w:szCs w:val="24"/>
        </w:rPr>
      </w:pPr>
    </w:p>
    <w:p w14:paraId="432906AA" w14:textId="77777777" w:rsidR="003F1D00" w:rsidRPr="003F1D00" w:rsidRDefault="003F1D00" w:rsidP="003F1D00">
      <w:pPr>
        <w:numPr>
          <w:ilvl w:val="0"/>
          <w:numId w:val="8"/>
        </w:numPr>
        <w:spacing w:after="0" w:line="240" w:lineRule="auto"/>
        <w:ind w:left="3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 xml:space="preserve">Award Bids for Radios and Security Services for the Sheriff’s Office: </w:t>
      </w:r>
      <w:r w:rsidRPr="003F1D00">
        <w:rPr>
          <w:rFonts w:ascii="Tahoma" w:eastAsia="Calibri" w:hAnsi="Tahoma" w:cs="Tahoma"/>
          <w:bCs/>
          <w:color w:val="000000"/>
          <w:sz w:val="24"/>
          <w:szCs w:val="24"/>
        </w:rPr>
        <w:t xml:space="preserve">Lt. Rackliffe and Sgt. Close presented their recommendations for the bids for security and radio services. </w:t>
      </w:r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>Motion to award the radios bid to Communications Consulting Services in the amount of $23,130.40: Lance/Bob (3/0) Motion to award RJ Goings the bid for security services in the amount of $19,840: Lance/Bob (3/0)</w:t>
      </w:r>
    </w:p>
    <w:p w14:paraId="17F17C6F" w14:textId="77777777" w:rsidR="003F1D00" w:rsidRPr="003F1D00" w:rsidRDefault="003F1D00" w:rsidP="003F1D00">
      <w:pPr>
        <w:numPr>
          <w:ilvl w:val="0"/>
          <w:numId w:val="8"/>
        </w:numPr>
        <w:spacing w:after="0" w:line="240" w:lineRule="auto"/>
        <w:ind w:left="36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color w:val="000000"/>
          <w:sz w:val="24"/>
          <w:szCs w:val="24"/>
        </w:rPr>
        <w:t>Fleet Vehicle Use Policy: Motion to table the policy: Lance/Bob (3/0)</w:t>
      </w:r>
    </w:p>
    <w:p w14:paraId="263F5C2F" w14:textId="77777777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67C030D8" w14:textId="72FC5E0D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>MISCELLANEOUS:</w:t>
      </w:r>
      <w:r>
        <w:rPr>
          <w:rFonts w:ascii="Tahoma" w:eastAsia="Calibri" w:hAnsi="Tahoma" w:cs="Tahoma"/>
          <w:b/>
          <w:bCs/>
          <w:color w:val="000000"/>
          <w:szCs w:val="24"/>
        </w:rPr>
        <w:t xml:space="preserve"> None</w:t>
      </w:r>
    </w:p>
    <w:p w14:paraId="531EAA08" w14:textId="77777777" w:rsidR="003F1D00" w:rsidRPr="003F1D00" w:rsidRDefault="003F1D00" w:rsidP="003F1D00">
      <w:pPr>
        <w:spacing w:after="0" w:line="240" w:lineRule="auto"/>
        <w:ind w:left="720"/>
        <w:rPr>
          <w:rFonts w:ascii="Tahoma" w:eastAsia="Calibri" w:hAnsi="Tahoma" w:cs="Tahoma"/>
          <w:b/>
          <w:bCs/>
          <w:color w:val="000000"/>
          <w:szCs w:val="24"/>
        </w:rPr>
      </w:pPr>
    </w:p>
    <w:p w14:paraId="5A6DCD65" w14:textId="5F122F55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 xml:space="preserve">WARRANTS: </w:t>
      </w:r>
      <w:r>
        <w:rPr>
          <w:rFonts w:ascii="Tahoma" w:eastAsia="Calibri" w:hAnsi="Tahoma" w:cs="Tahoma"/>
          <w:b/>
          <w:bCs/>
          <w:color w:val="000000"/>
          <w:szCs w:val="24"/>
        </w:rPr>
        <w:t xml:space="preserve">1 </w:t>
      </w:r>
      <w:r w:rsidRPr="003F1D00">
        <w:rPr>
          <w:rFonts w:ascii="Tahoma" w:eastAsia="Calibri" w:hAnsi="Tahoma" w:cs="Tahoma"/>
          <w:b/>
          <w:bCs/>
          <w:color w:val="000000"/>
          <w:szCs w:val="24"/>
        </w:rPr>
        <w:t xml:space="preserve">UT, </w:t>
      </w:r>
      <w:r>
        <w:rPr>
          <w:rFonts w:ascii="Tahoma" w:eastAsia="Calibri" w:hAnsi="Tahoma" w:cs="Tahoma"/>
          <w:b/>
          <w:bCs/>
          <w:color w:val="000000"/>
          <w:szCs w:val="24"/>
        </w:rPr>
        <w:t xml:space="preserve">1 </w:t>
      </w:r>
      <w:r w:rsidRPr="003F1D00">
        <w:rPr>
          <w:rFonts w:ascii="Tahoma" w:eastAsia="Calibri" w:hAnsi="Tahoma" w:cs="Tahoma"/>
          <w:b/>
          <w:bCs/>
          <w:color w:val="000000"/>
          <w:szCs w:val="24"/>
        </w:rPr>
        <w:t>TIF, and</w:t>
      </w:r>
      <w:r>
        <w:rPr>
          <w:rFonts w:ascii="Tahoma" w:eastAsia="Calibri" w:hAnsi="Tahoma" w:cs="Tahoma"/>
          <w:b/>
          <w:bCs/>
          <w:color w:val="000000"/>
          <w:szCs w:val="24"/>
        </w:rPr>
        <w:t xml:space="preserve"> 1</w:t>
      </w:r>
      <w:r w:rsidRPr="003F1D00">
        <w:rPr>
          <w:rFonts w:ascii="Tahoma" w:eastAsia="Calibri" w:hAnsi="Tahoma" w:cs="Tahoma"/>
          <w:b/>
          <w:bCs/>
          <w:color w:val="000000"/>
          <w:szCs w:val="24"/>
        </w:rPr>
        <w:t xml:space="preserve"> Payroll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5B8E6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5B6D518D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1B61352E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00">
        <w:rPr>
          <w:rFonts w:ascii="Times New Roman" w:hAnsi="Times New Roman" w:cs="Times New Roman"/>
          <w:b/>
          <w:sz w:val="24"/>
          <w:szCs w:val="24"/>
        </w:rPr>
        <w:t>(</w:t>
      </w:r>
      <w:r w:rsidR="00000A18">
        <w:rPr>
          <w:rFonts w:ascii="Times New Roman" w:hAnsi="Times New Roman" w:cs="Times New Roman"/>
          <w:b/>
          <w:sz w:val="24"/>
          <w:szCs w:val="24"/>
        </w:rPr>
        <w:t>Bob</w:t>
      </w:r>
      <w:r w:rsidR="00743DF4">
        <w:rPr>
          <w:rFonts w:ascii="Times New Roman" w:hAnsi="Times New Roman" w:cs="Times New Roman"/>
          <w:b/>
          <w:sz w:val="24"/>
          <w:szCs w:val="24"/>
        </w:rPr>
        <w:t>/Lance</w:t>
      </w:r>
      <w:r w:rsidR="00084800">
        <w:rPr>
          <w:rFonts w:ascii="Times New Roman" w:hAnsi="Times New Roman" w:cs="Times New Roman"/>
          <w:b/>
          <w:sz w:val="24"/>
          <w:szCs w:val="24"/>
        </w:rPr>
        <w:t>) (</w:t>
      </w:r>
      <w:r w:rsidR="00E73920">
        <w:rPr>
          <w:rFonts w:ascii="Times New Roman" w:hAnsi="Times New Roman" w:cs="Times New Roman"/>
          <w:b/>
          <w:sz w:val="24"/>
          <w:szCs w:val="24"/>
        </w:rPr>
        <w:t>3</w:t>
      </w:r>
      <w:r w:rsidR="00084800">
        <w:rPr>
          <w:rFonts w:ascii="Times New Roman" w:hAnsi="Times New Roman" w:cs="Times New Roman"/>
          <w:b/>
          <w:sz w:val="24"/>
          <w:szCs w:val="24"/>
        </w:rPr>
        <w:t>/0)</w:t>
      </w:r>
    </w:p>
    <w:p w14:paraId="0B5A8ABF" w14:textId="3B164C40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743DF4">
        <w:rPr>
          <w:rFonts w:ascii="Times New Roman" w:hAnsi="Times New Roman" w:cs="Times New Roman"/>
          <w:b/>
          <w:sz w:val="24"/>
          <w:szCs w:val="24"/>
        </w:rPr>
        <w:t>5:28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4761D242" w14:textId="77777777" w:rsidR="00AD31F6" w:rsidRDefault="00AD31F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284B56D3" w:rsidR="00723545" w:rsidRPr="00273982" w:rsidRDefault="0071066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n</w:t>
      </w:r>
      <w:r w:rsidR="00EC171C">
        <w:rPr>
          <w:rFonts w:ascii="Times New Roman" w:hAnsi="Times New Roman" w:cs="Times New Roman"/>
          <w:b/>
          <w:sz w:val="24"/>
          <w:szCs w:val="24"/>
        </w:rPr>
        <w:t>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743DF4">
        <w:rPr>
          <w:rFonts w:ascii="Times New Roman" w:hAnsi="Times New Roman" w:cs="Times New Roman"/>
          <w:b/>
          <w:sz w:val="24"/>
          <w:szCs w:val="24"/>
        </w:rPr>
        <w:t>April 4</w:t>
      </w:r>
      <w:r w:rsidR="00985B8E">
        <w:rPr>
          <w:rFonts w:ascii="Times New Roman" w:hAnsi="Times New Roman" w:cs="Times New Roman"/>
          <w:b/>
          <w:sz w:val="24"/>
          <w:szCs w:val="24"/>
        </w:rPr>
        <w:t>, 202</w:t>
      </w:r>
      <w:r w:rsidR="00932000">
        <w:rPr>
          <w:rFonts w:ascii="Times New Roman" w:hAnsi="Times New Roman" w:cs="Times New Roman"/>
          <w:b/>
          <w:sz w:val="24"/>
          <w:szCs w:val="24"/>
        </w:rPr>
        <w:t>3</w:t>
      </w:r>
    </w:p>
    <w:p w14:paraId="3759B4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7777777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2"/>
  </w:num>
  <w:num w:numId="3" w16cid:durableId="1330672962">
    <w:abstractNumId w:val="1"/>
  </w:num>
  <w:num w:numId="4" w16cid:durableId="228425125">
    <w:abstractNumId w:val="33"/>
  </w:num>
  <w:num w:numId="5" w16cid:durableId="1476216019">
    <w:abstractNumId w:val="12"/>
  </w:num>
  <w:num w:numId="6" w16cid:durableId="847447174">
    <w:abstractNumId w:val="10"/>
  </w:num>
  <w:num w:numId="7" w16cid:durableId="918562350">
    <w:abstractNumId w:val="19"/>
  </w:num>
  <w:num w:numId="8" w16cid:durableId="2108767198">
    <w:abstractNumId w:val="0"/>
  </w:num>
  <w:num w:numId="9" w16cid:durableId="1574461450">
    <w:abstractNumId w:val="18"/>
  </w:num>
  <w:num w:numId="10" w16cid:durableId="1687175922">
    <w:abstractNumId w:val="25"/>
  </w:num>
  <w:num w:numId="11" w16cid:durableId="1153721570">
    <w:abstractNumId w:val="31"/>
  </w:num>
  <w:num w:numId="12" w16cid:durableId="1986161286">
    <w:abstractNumId w:val="3"/>
  </w:num>
  <w:num w:numId="13" w16cid:durableId="2115513926">
    <w:abstractNumId w:val="17"/>
  </w:num>
  <w:num w:numId="14" w16cid:durableId="1695494636">
    <w:abstractNumId w:val="32"/>
  </w:num>
  <w:num w:numId="15" w16cid:durableId="449590320">
    <w:abstractNumId w:val="39"/>
  </w:num>
  <w:num w:numId="16" w16cid:durableId="1106387293">
    <w:abstractNumId w:val="14"/>
  </w:num>
  <w:num w:numId="17" w16cid:durableId="1474637131">
    <w:abstractNumId w:val="29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6"/>
  </w:num>
  <w:num w:numId="21" w16cid:durableId="1883053463">
    <w:abstractNumId w:val="40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5"/>
  </w:num>
  <w:num w:numId="25" w16cid:durableId="2110931198">
    <w:abstractNumId w:val="30"/>
  </w:num>
  <w:num w:numId="26" w16cid:durableId="422384000">
    <w:abstractNumId w:val="7"/>
  </w:num>
  <w:num w:numId="27" w16cid:durableId="1714033586">
    <w:abstractNumId w:val="35"/>
  </w:num>
  <w:num w:numId="28" w16cid:durableId="2058971959">
    <w:abstractNumId w:val="34"/>
  </w:num>
  <w:num w:numId="29" w16cid:durableId="909736196">
    <w:abstractNumId w:val="27"/>
  </w:num>
  <w:num w:numId="30" w16cid:durableId="1937903799">
    <w:abstractNumId w:val="38"/>
  </w:num>
  <w:num w:numId="31" w16cid:durableId="728574932">
    <w:abstractNumId w:val="11"/>
  </w:num>
  <w:num w:numId="32" w16cid:durableId="1788234209">
    <w:abstractNumId w:val="42"/>
  </w:num>
  <w:num w:numId="33" w16cid:durableId="1561213115">
    <w:abstractNumId w:val="37"/>
  </w:num>
  <w:num w:numId="34" w16cid:durableId="1657417225">
    <w:abstractNumId w:val="2"/>
  </w:num>
  <w:num w:numId="35" w16cid:durableId="1749033164">
    <w:abstractNumId w:val="36"/>
  </w:num>
  <w:num w:numId="36" w16cid:durableId="460727386">
    <w:abstractNumId w:val="28"/>
  </w:num>
  <w:num w:numId="37" w16cid:durableId="312950603">
    <w:abstractNumId w:val="21"/>
  </w:num>
  <w:num w:numId="38" w16cid:durableId="1256019495">
    <w:abstractNumId w:val="26"/>
  </w:num>
  <w:num w:numId="39" w16cid:durableId="591352795">
    <w:abstractNumId w:val="20"/>
  </w:num>
  <w:num w:numId="40" w16cid:durableId="551961868">
    <w:abstractNumId w:val="13"/>
  </w:num>
  <w:num w:numId="41" w16cid:durableId="1020820240">
    <w:abstractNumId w:val="41"/>
  </w:num>
  <w:num w:numId="42" w16cid:durableId="459806200">
    <w:abstractNumId w:val="24"/>
  </w:num>
  <w:num w:numId="43" w16cid:durableId="7602544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YmtQBTmV9u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00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6DCE"/>
    <w:rsid w:val="0045763D"/>
    <w:rsid w:val="004579CC"/>
    <w:rsid w:val="00457A83"/>
    <w:rsid w:val="00460688"/>
    <w:rsid w:val="00461A52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3DF4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8A0"/>
    <w:rsid w:val="00C55CF7"/>
    <w:rsid w:val="00C56047"/>
    <w:rsid w:val="00C56AFE"/>
    <w:rsid w:val="00C56BC5"/>
    <w:rsid w:val="00C60251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3</cp:revision>
  <cp:lastPrinted>2023-03-21T18:52:00Z</cp:lastPrinted>
  <dcterms:created xsi:type="dcterms:W3CDTF">2023-03-31T16:08:00Z</dcterms:created>
  <dcterms:modified xsi:type="dcterms:W3CDTF">2023-03-31T16:38:00Z</dcterms:modified>
</cp:coreProperties>
</file>