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62734301"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105072">
        <w:rPr>
          <w:rFonts w:ascii="Times New Roman" w:hAnsi="Times New Roman" w:cs="Times New Roman"/>
          <w:sz w:val="24"/>
          <w:szCs w:val="24"/>
        </w:rPr>
        <w:t xml:space="preserve"> (Tardy)</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Zoom</w:t>
      </w:r>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309B5C53" w:rsidR="002A6A8A" w:rsidRPr="00273982" w:rsidRDefault="00105072"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January 3, </w:t>
      </w:r>
      <w:proofErr w:type="gramStart"/>
      <w:r>
        <w:rPr>
          <w:rFonts w:ascii="Times New Roman" w:hAnsi="Times New Roman" w:cs="Times New Roman"/>
          <w:b/>
          <w:sz w:val="24"/>
          <w:szCs w:val="24"/>
        </w:rPr>
        <w:t>2023</w:t>
      </w:r>
      <w:proofErr w:type="gramEnd"/>
      <w:r>
        <w:rPr>
          <w:rFonts w:ascii="Times New Roman" w:hAnsi="Times New Roman" w:cs="Times New Roman"/>
          <w:b/>
          <w:sz w:val="24"/>
          <w:szCs w:val="24"/>
        </w:rPr>
        <w:t xml:space="preserve"> </w:t>
      </w:r>
      <w:r w:rsidR="004713EE" w:rsidRPr="00273982">
        <w:rPr>
          <w:rFonts w:ascii="Times New Roman" w:hAnsi="Times New Roman" w:cs="Times New Roman"/>
          <w:b/>
          <w:sz w:val="24"/>
          <w:szCs w:val="24"/>
        </w:rPr>
        <w:t>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58961C60"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F93B1A">
        <w:rPr>
          <w:rFonts w:ascii="Times New Roman" w:hAnsi="Times New Roman" w:cs="Times New Roman"/>
          <w:sz w:val="24"/>
          <w:szCs w:val="24"/>
        </w:rPr>
        <w:t>3:15</w:t>
      </w:r>
      <w:r w:rsidR="00864E55">
        <w:rPr>
          <w:rFonts w:ascii="Times New Roman" w:hAnsi="Times New Roman" w:cs="Times New Roman"/>
          <w:sz w:val="24"/>
          <w:szCs w:val="24"/>
        </w:rPr>
        <w:t xml:space="preserve"> PM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50AB186D" w:rsidR="00DA36B1"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105072" w:rsidRPr="00105072">
        <w:rPr>
          <w:rFonts w:ascii="Times New Roman" w:hAnsi="Times New Roman" w:cs="Times New Roman"/>
          <w:bCs/>
          <w:sz w:val="24"/>
          <w:szCs w:val="24"/>
        </w:rPr>
        <w:t>Becky Bowering, Susan Black, Sara Bickford, Pamela Prodan, Tiffany Baker, Amy Bernard, Susan Pratt, Donna Perry, MBTV</w:t>
      </w:r>
    </w:p>
    <w:p w14:paraId="56FFE886" w14:textId="34A57E86" w:rsidR="006C0504" w:rsidRPr="00273982" w:rsidRDefault="006C0504" w:rsidP="00DA36B1">
      <w:pPr>
        <w:pStyle w:val="NoSpacing"/>
        <w:rPr>
          <w:rFonts w:ascii="Times New Roman" w:hAnsi="Times New Roman" w:cs="Times New Roman"/>
          <w:b/>
          <w:sz w:val="24"/>
          <w:szCs w:val="24"/>
        </w:rPr>
      </w:pPr>
      <w:r>
        <w:rPr>
          <w:rFonts w:ascii="Times New Roman" w:hAnsi="Times New Roman" w:cs="Times New Roman"/>
          <w:b/>
          <w:sz w:val="24"/>
          <w:szCs w:val="24"/>
        </w:rPr>
        <w:t>Virtual:</w:t>
      </w:r>
      <w:r w:rsidR="00AD31F6">
        <w:rPr>
          <w:rFonts w:ascii="Times New Roman" w:hAnsi="Times New Roman" w:cs="Times New Roman"/>
          <w:b/>
          <w:sz w:val="24"/>
          <w:szCs w:val="24"/>
        </w:rPr>
        <w:t xml:space="preserve"> </w:t>
      </w:r>
      <w:r w:rsidR="00105072" w:rsidRPr="00105072">
        <w:rPr>
          <w:rFonts w:ascii="Times New Roman" w:hAnsi="Times New Roman" w:cs="Times New Roman"/>
          <w:bCs/>
          <w:sz w:val="24"/>
          <w:szCs w:val="24"/>
        </w:rPr>
        <w:t>Marlene Bradley, Jim Desjardins, Diane Dunham, Annie Twitchell</w:t>
      </w:r>
      <w:r>
        <w:rPr>
          <w:rFonts w:ascii="Times New Roman" w:hAnsi="Times New Roman" w:cs="Times New Roman"/>
          <w:b/>
          <w:sz w:val="24"/>
          <w:szCs w:val="24"/>
        </w:rPr>
        <w:t xml:space="preserve"> </w:t>
      </w:r>
    </w:p>
    <w:p w14:paraId="6D81E2B0" w14:textId="77777777" w:rsidR="000E367B" w:rsidRPr="00273982" w:rsidRDefault="000E367B" w:rsidP="00FD4E63">
      <w:pPr>
        <w:pStyle w:val="NoSpacing"/>
        <w:rPr>
          <w:rFonts w:ascii="Times New Roman" w:hAnsi="Times New Roman" w:cs="Times New Roman"/>
          <w:b/>
          <w:sz w:val="24"/>
          <w:szCs w:val="24"/>
        </w:rPr>
      </w:pPr>
    </w:p>
    <w:p w14:paraId="22DC9A4C" w14:textId="77777777" w:rsidR="006C0504" w:rsidRDefault="006C0504" w:rsidP="00E1041B">
      <w:pPr>
        <w:pStyle w:val="NormalWeb"/>
        <w:rPr>
          <w:b/>
        </w:rPr>
      </w:pPr>
    </w:p>
    <w:p w14:paraId="2AE26A42" w14:textId="35193395" w:rsidR="00E1041B" w:rsidRDefault="000B2A08" w:rsidP="00E1041B">
      <w:pPr>
        <w:pStyle w:val="NormalWeb"/>
        <w:rPr>
          <w:b/>
        </w:rPr>
      </w:pPr>
      <w:r w:rsidRPr="00273982">
        <w:rPr>
          <w:b/>
        </w:rPr>
        <w:t>APPOINTMENTS:</w:t>
      </w:r>
      <w:r w:rsidR="000E367B" w:rsidRPr="00273982">
        <w:rPr>
          <w:b/>
        </w:rPr>
        <w:t xml:space="preserve"> </w:t>
      </w:r>
    </w:p>
    <w:p w14:paraId="26929A97" w14:textId="77777777" w:rsidR="00D662B4" w:rsidRDefault="00D662B4" w:rsidP="00D662B4">
      <w:pPr>
        <w:pStyle w:val="NormalWeb"/>
        <w:rPr>
          <w:rFonts w:ascii="Tahoma" w:hAnsi="Tahoma" w:cs="Tahoma"/>
          <w:b/>
          <w:bCs/>
          <w:color w:val="000000"/>
        </w:rPr>
      </w:pPr>
    </w:p>
    <w:p w14:paraId="4E9DDD41" w14:textId="4C411E58" w:rsidR="00B00F30" w:rsidRDefault="00105072" w:rsidP="002B235B">
      <w:pPr>
        <w:pStyle w:val="NormalWeb"/>
        <w:ind w:left="720" w:hanging="720"/>
        <w:rPr>
          <w:b/>
        </w:rPr>
      </w:pPr>
      <w:r>
        <w:rPr>
          <w:b/>
          <w:bCs/>
          <w:color w:val="000000"/>
        </w:rPr>
        <w:t xml:space="preserve">Appointment of a Board Chair: Motion to appoint Terry Brann as Board Chair for 2023: Lance/Bob (2/1) Terry abstained. </w:t>
      </w: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0DAEAB55" w14:textId="3CD16E24" w:rsidR="00B00F30" w:rsidRPr="00B00F30" w:rsidRDefault="00B00F30" w:rsidP="00B00F30">
      <w:pPr>
        <w:pStyle w:val="NormalWeb"/>
        <w:numPr>
          <w:ilvl w:val="0"/>
          <w:numId w:val="28"/>
        </w:numPr>
        <w:rPr>
          <w:b/>
          <w:bCs/>
          <w:color w:val="000000"/>
        </w:rPr>
      </w:pPr>
      <w:r w:rsidRPr="00B00F30">
        <w:rPr>
          <w:b/>
          <w:bCs/>
          <w:color w:val="000000"/>
        </w:rPr>
        <w:t>Clerk’s Report</w:t>
      </w:r>
      <w:r>
        <w:rPr>
          <w:b/>
          <w:bCs/>
          <w:color w:val="000000"/>
        </w:rPr>
        <w:t xml:space="preserve">: </w:t>
      </w:r>
      <w:r w:rsidR="00105072">
        <w:rPr>
          <w:color w:val="000000"/>
        </w:rPr>
        <w:t xml:space="preserve">Amy updated the Board on the MOU’s for each town for </w:t>
      </w:r>
      <w:r w:rsidR="00C6576F">
        <w:rPr>
          <w:color w:val="000000"/>
        </w:rPr>
        <w:t xml:space="preserve">the </w:t>
      </w:r>
      <w:r w:rsidR="00105072">
        <w:rPr>
          <w:color w:val="000000"/>
        </w:rPr>
        <w:t>IMC</w:t>
      </w:r>
      <w:r w:rsidR="00C6576F">
        <w:rPr>
          <w:color w:val="000000"/>
        </w:rPr>
        <w:t xml:space="preserve"> software upgrade. Amy expects to sign the IMC contract by next week. </w:t>
      </w:r>
      <w:r w:rsidR="00105072" w:rsidRPr="00105072">
        <w:rPr>
          <w:color w:val="000000"/>
        </w:rPr>
        <w:t xml:space="preserve">Minutes from December 20, </w:t>
      </w:r>
      <w:r w:rsidR="00C6576F" w:rsidRPr="00105072">
        <w:rPr>
          <w:color w:val="000000"/>
        </w:rPr>
        <w:t>2022,</w:t>
      </w:r>
      <w:r w:rsidR="00105072" w:rsidRPr="00105072">
        <w:rPr>
          <w:color w:val="000000"/>
        </w:rPr>
        <w:t xml:space="preserve"> presented for signature and approval.</w:t>
      </w:r>
      <w:r w:rsidR="00105072">
        <w:rPr>
          <w:b/>
          <w:bCs/>
          <w:color w:val="000000"/>
        </w:rPr>
        <w:t xml:space="preserve"> Motion to accept the Clerk’s report: Bob/Terry (2/0)  </w:t>
      </w:r>
    </w:p>
    <w:p w14:paraId="2822B92A" w14:textId="7FBC1E39" w:rsidR="008A6069" w:rsidRDefault="00B00F30" w:rsidP="00B161CE">
      <w:pPr>
        <w:pStyle w:val="NormalWeb"/>
        <w:numPr>
          <w:ilvl w:val="0"/>
          <w:numId w:val="28"/>
        </w:numPr>
        <w:rPr>
          <w:b/>
          <w:bCs/>
          <w:color w:val="000000"/>
        </w:rPr>
      </w:pPr>
      <w:r w:rsidRPr="00B00F30">
        <w:rPr>
          <w:b/>
          <w:bCs/>
          <w:color w:val="000000"/>
        </w:rPr>
        <w:t>Treasurer Report</w:t>
      </w:r>
      <w:r>
        <w:rPr>
          <w:b/>
          <w:bCs/>
          <w:color w:val="000000"/>
        </w:rPr>
        <w:t>:</w:t>
      </w:r>
      <w:r w:rsidR="00AD0FC5">
        <w:rPr>
          <w:b/>
          <w:bCs/>
          <w:color w:val="000000"/>
        </w:rPr>
        <w:t xml:space="preserve"> </w:t>
      </w:r>
      <w:r w:rsidR="00C6576F" w:rsidRPr="00C6576F">
        <w:rPr>
          <w:color w:val="000000"/>
        </w:rPr>
        <w:t>Pamela presented the warrants for approval and signature which include: 1 county, 2 UT, 1 TIF, 2 ARPA, and 1 payroll warrant.</w:t>
      </w:r>
      <w:r w:rsidR="00C6576F">
        <w:rPr>
          <w:b/>
          <w:bCs/>
          <w:color w:val="000000"/>
        </w:rPr>
        <w:t xml:space="preserve"> Motion to accept the Treasurer’s report and sign the warrants: Bob/Terry (2/0)</w:t>
      </w:r>
    </w:p>
    <w:p w14:paraId="49716C96" w14:textId="0EE235D4" w:rsidR="00105072" w:rsidRDefault="00105072" w:rsidP="00B161CE">
      <w:pPr>
        <w:pStyle w:val="NormalWeb"/>
        <w:numPr>
          <w:ilvl w:val="0"/>
          <w:numId w:val="28"/>
        </w:numPr>
        <w:rPr>
          <w:b/>
          <w:bCs/>
          <w:color w:val="000000"/>
        </w:rPr>
      </w:pPr>
      <w:r>
        <w:rPr>
          <w:b/>
          <w:bCs/>
          <w:color w:val="000000"/>
        </w:rPr>
        <w:t>Options for Medicare Eligible Employees:</w:t>
      </w:r>
      <w:r w:rsidR="00C6576F">
        <w:rPr>
          <w:b/>
          <w:bCs/>
          <w:color w:val="000000"/>
        </w:rPr>
        <w:t xml:space="preserve"> </w:t>
      </w:r>
      <w:r w:rsidR="00C6576F" w:rsidRPr="00C6576F">
        <w:rPr>
          <w:color w:val="000000"/>
        </w:rPr>
        <w:t xml:space="preserve">Tiffany mentioned that a couple of employees requested a discussion around the option of allowing employees who are Medicare eligible enroll in a plan that the county would pay for out of the benefit dollars. The Commissioners asked if it would cost the county more and the answer was no. The Board asked if it </w:t>
      </w:r>
      <w:proofErr w:type="gramStart"/>
      <w:r w:rsidR="00C6576F" w:rsidRPr="00C6576F">
        <w:rPr>
          <w:color w:val="000000"/>
        </w:rPr>
        <w:t>will</w:t>
      </w:r>
      <w:proofErr w:type="gramEnd"/>
      <w:r w:rsidR="00C6576F" w:rsidRPr="00C6576F">
        <w:rPr>
          <w:color w:val="000000"/>
        </w:rPr>
        <w:t xml:space="preserve"> benefit the employees, the answer was yes. The Board unanimously supported moving forward with language in the Personnel Policy to support enrollment in Medicare. Tiffany will bring this new language back to the Commissioners at the next meeting.</w:t>
      </w:r>
      <w:r w:rsidR="00C6576F">
        <w:rPr>
          <w:b/>
          <w:bCs/>
          <w:color w:val="000000"/>
        </w:rPr>
        <w:t xml:space="preserve"> No vote was needed at this time. </w:t>
      </w:r>
    </w:p>
    <w:p w14:paraId="3BD853B7" w14:textId="27B7125A" w:rsidR="00105072" w:rsidRPr="00A74BA0" w:rsidRDefault="00105072" w:rsidP="00B161CE">
      <w:pPr>
        <w:pStyle w:val="NormalWeb"/>
        <w:numPr>
          <w:ilvl w:val="0"/>
          <w:numId w:val="28"/>
        </w:numPr>
        <w:rPr>
          <w:b/>
          <w:bCs/>
          <w:color w:val="000000"/>
        </w:rPr>
      </w:pPr>
      <w:r>
        <w:rPr>
          <w:b/>
          <w:bCs/>
          <w:color w:val="000000"/>
        </w:rPr>
        <w:t>Open Bids for UT Banking:</w:t>
      </w:r>
      <w:r w:rsidR="00C6576F">
        <w:rPr>
          <w:b/>
          <w:bCs/>
          <w:color w:val="000000"/>
        </w:rPr>
        <w:t xml:space="preserve"> </w:t>
      </w:r>
      <w:r w:rsidR="00C6576F">
        <w:rPr>
          <w:color w:val="000000"/>
        </w:rPr>
        <w:t xml:space="preserve">The Board opened four bids for UT Banking. The banks who participated </w:t>
      </w:r>
      <w:r w:rsidR="00A74BA0">
        <w:rPr>
          <w:color w:val="000000"/>
        </w:rPr>
        <w:t>were</w:t>
      </w:r>
      <w:r w:rsidR="00C6576F">
        <w:rPr>
          <w:color w:val="000000"/>
        </w:rPr>
        <w:t xml:space="preserve"> Franklin Savings Bank, Androscoggin </w:t>
      </w:r>
      <w:r w:rsidR="00A74BA0">
        <w:rPr>
          <w:color w:val="000000"/>
        </w:rPr>
        <w:t xml:space="preserve">Savings Bank, Bangor Savings Bank, and Skowhegan Savings Bank. Amy will bring forward a recommendation at the next meeting after meeting with each bank. </w:t>
      </w:r>
    </w:p>
    <w:p w14:paraId="3547C603" w14:textId="77777777" w:rsidR="00A74BA0" w:rsidRDefault="00A74BA0" w:rsidP="00A74BA0">
      <w:pPr>
        <w:pStyle w:val="NormalWeb"/>
        <w:ind w:left="720"/>
        <w:rPr>
          <w:b/>
          <w:bCs/>
          <w:color w:val="000000"/>
        </w:rPr>
      </w:pPr>
    </w:p>
    <w:p w14:paraId="736F32B3" w14:textId="6B86A6BA" w:rsidR="00105072" w:rsidRDefault="00105072" w:rsidP="00B161CE">
      <w:pPr>
        <w:pStyle w:val="NormalWeb"/>
        <w:numPr>
          <w:ilvl w:val="0"/>
          <w:numId w:val="28"/>
        </w:numPr>
        <w:rPr>
          <w:b/>
          <w:bCs/>
          <w:color w:val="000000"/>
        </w:rPr>
      </w:pPr>
      <w:r>
        <w:rPr>
          <w:b/>
          <w:bCs/>
          <w:color w:val="000000"/>
        </w:rPr>
        <w:lastRenderedPageBreak/>
        <w:t>Sheriff’s Office Hybrid Cruisers:</w:t>
      </w:r>
      <w:r w:rsidR="00A74BA0">
        <w:rPr>
          <w:b/>
          <w:bCs/>
          <w:color w:val="000000"/>
        </w:rPr>
        <w:t xml:space="preserve"> </w:t>
      </w:r>
      <w:r w:rsidR="00A74BA0" w:rsidRPr="00A74BA0">
        <w:rPr>
          <w:color w:val="000000"/>
        </w:rPr>
        <w:t xml:space="preserve">Chief Lowell requested permission to purchase two more hybrid vehicles with ARPA funds allocated to hybrid vehicles. The two hybrid vehicles costing $49,926 each include the additional hardware for police cruisers. </w:t>
      </w:r>
      <w:r w:rsidR="00A74BA0">
        <w:rPr>
          <w:b/>
          <w:bCs/>
          <w:color w:val="000000"/>
        </w:rPr>
        <w:t>Motion to approve the purchase of two hybrid cruisers at $49,926 each: Lance/Bob (3/0)</w:t>
      </w:r>
    </w:p>
    <w:p w14:paraId="7189314F" w14:textId="3E63E0C4" w:rsidR="00105072" w:rsidRPr="00105072" w:rsidRDefault="00105072" w:rsidP="00B161CE">
      <w:pPr>
        <w:pStyle w:val="NormalWeb"/>
        <w:numPr>
          <w:ilvl w:val="0"/>
          <w:numId w:val="28"/>
        </w:numPr>
        <w:rPr>
          <w:b/>
          <w:bCs/>
          <w:color w:val="000000"/>
        </w:rPr>
      </w:pPr>
      <w:r>
        <w:rPr>
          <w:b/>
          <w:bCs/>
          <w:color w:val="000000"/>
        </w:rPr>
        <w:t xml:space="preserve">ARPA Applications, Current and Future: </w:t>
      </w:r>
      <w:r w:rsidR="00A74BA0" w:rsidRPr="00A74BA0">
        <w:rPr>
          <w:color w:val="000000"/>
        </w:rPr>
        <w:t>Sue Pratt requested guidance from the Board regarding incoming and outstanding ARPA applications.</w:t>
      </w:r>
      <w:r w:rsidR="00A74BA0">
        <w:rPr>
          <w:b/>
          <w:bCs/>
          <w:color w:val="000000"/>
        </w:rPr>
        <w:t xml:space="preserve"> </w:t>
      </w:r>
      <w:r w:rsidR="00A74BA0" w:rsidRPr="00A74BA0">
        <w:rPr>
          <w:color w:val="000000"/>
        </w:rPr>
        <w:t>The Board requested we review new requests in the second meeting of March which will give them a better idea of where they are with allocating funds toward a new building at County Way.</w:t>
      </w:r>
      <w:r w:rsidR="00A74BA0">
        <w:rPr>
          <w:b/>
          <w:bCs/>
          <w:color w:val="000000"/>
        </w:rPr>
        <w:t xml:space="preserve"> </w:t>
      </w:r>
    </w:p>
    <w:p w14:paraId="16248D48" w14:textId="77777777" w:rsidR="00105072" w:rsidRDefault="00105072" w:rsidP="00B161CE">
      <w:pPr>
        <w:pStyle w:val="NormalWeb"/>
        <w:rPr>
          <w:b/>
          <w:bCs/>
          <w:color w:val="000000"/>
        </w:rPr>
      </w:pPr>
    </w:p>
    <w:p w14:paraId="038279F2" w14:textId="77777777" w:rsidR="00105072" w:rsidRDefault="00105072" w:rsidP="00B161CE">
      <w:pPr>
        <w:pStyle w:val="NormalWeb"/>
        <w:rPr>
          <w:b/>
          <w:bCs/>
          <w:color w:val="000000"/>
        </w:rPr>
      </w:pPr>
    </w:p>
    <w:p w14:paraId="6673D51D" w14:textId="134CC732" w:rsidR="00B161CE" w:rsidRPr="00B161CE" w:rsidRDefault="00B161CE" w:rsidP="00B161CE">
      <w:pPr>
        <w:pStyle w:val="NormalWeb"/>
        <w:rPr>
          <w:b/>
          <w:bCs/>
          <w:color w:val="000000"/>
        </w:rPr>
      </w:pPr>
      <w:r w:rsidRPr="00B161CE">
        <w:rPr>
          <w:b/>
          <w:bCs/>
          <w:color w:val="000000"/>
        </w:rPr>
        <w:t>OLD BUSINESS:</w:t>
      </w:r>
    </w:p>
    <w:p w14:paraId="747D4993" w14:textId="131ACFC9" w:rsidR="00B00F30" w:rsidRPr="00A55B30" w:rsidRDefault="00B00F30" w:rsidP="00AD0FC5">
      <w:pPr>
        <w:pStyle w:val="NormalWeb"/>
        <w:ind w:left="360"/>
        <w:rPr>
          <w:color w:val="000000"/>
        </w:rPr>
      </w:pPr>
    </w:p>
    <w:p w14:paraId="3C0C14FB" w14:textId="77777777" w:rsidR="00E839F2" w:rsidRDefault="00E839F2" w:rsidP="00B161CE">
      <w:pPr>
        <w:pStyle w:val="NormalWeb"/>
        <w:rPr>
          <w:b/>
          <w:bCs/>
          <w:color w:val="000000"/>
        </w:rPr>
      </w:pPr>
    </w:p>
    <w:p w14:paraId="77CAF5A6" w14:textId="77777777" w:rsidR="00E839F2" w:rsidRDefault="00E839F2" w:rsidP="00B161CE">
      <w:pPr>
        <w:pStyle w:val="NormalWeb"/>
        <w:rPr>
          <w:b/>
          <w:bCs/>
          <w:color w:val="000000"/>
        </w:rPr>
      </w:pPr>
    </w:p>
    <w:p w14:paraId="62E20E3A" w14:textId="3A3D7178" w:rsidR="00B161CE" w:rsidRDefault="00B161CE" w:rsidP="00B161CE">
      <w:pPr>
        <w:pStyle w:val="NormalWeb"/>
        <w:rPr>
          <w:b/>
          <w:bCs/>
          <w:color w:val="000000"/>
        </w:rPr>
      </w:pPr>
      <w:r w:rsidRPr="00B161CE">
        <w:rPr>
          <w:b/>
          <w:bCs/>
          <w:color w:val="000000"/>
        </w:rPr>
        <w:t>MISCELLANEOUS:</w:t>
      </w:r>
      <w:r w:rsidR="00B45F40">
        <w:rPr>
          <w:b/>
          <w:bCs/>
          <w:color w:val="000000"/>
        </w:rPr>
        <w:t xml:space="preserve"> </w:t>
      </w:r>
    </w:p>
    <w:p w14:paraId="6236EC52" w14:textId="7014FCEC" w:rsidR="00A74BA0" w:rsidRDefault="00A74BA0" w:rsidP="00B161CE">
      <w:pPr>
        <w:pStyle w:val="NormalWeb"/>
        <w:rPr>
          <w:b/>
          <w:bCs/>
          <w:color w:val="000000"/>
        </w:rPr>
      </w:pPr>
    </w:p>
    <w:p w14:paraId="7037E297" w14:textId="5D71558A" w:rsidR="00A74BA0" w:rsidRPr="00A74BA0" w:rsidRDefault="00A74BA0" w:rsidP="00B161CE">
      <w:pPr>
        <w:pStyle w:val="NormalWeb"/>
        <w:rPr>
          <w:color w:val="000000"/>
        </w:rPr>
      </w:pPr>
      <w:r w:rsidRPr="00A74BA0">
        <w:rPr>
          <w:color w:val="000000"/>
        </w:rPr>
        <w:t xml:space="preserve">Commissioner Carlton gave a shout out to Shining Stars and Kevin Frost for serving up a delicious meal to our Dispatch staff. </w:t>
      </w:r>
      <w:r>
        <w:rPr>
          <w:color w:val="000000"/>
        </w:rPr>
        <w:t xml:space="preserve">It was much appreciated by Franklin County and staff. </w:t>
      </w:r>
    </w:p>
    <w:p w14:paraId="0AC5636A" w14:textId="337BAD59" w:rsidR="00A55B30" w:rsidRDefault="00A55B30" w:rsidP="00B161CE">
      <w:pPr>
        <w:pStyle w:val="NormalWeb"/>
        <w:rPr>
          <w:b/>
          <w:bCs/>
          <w:color w:val="000000"/>
        </w:rPr>
      </w:pPr>
    </w:p>
    <w:p w14:paraId="230EC53C" w14:textId="77777777" w:rsidR="00E9290F" w:rsidRDefault="00E9290F" w:rsidP="00E9290F">
      <w:pPr>
        <w:pStyle w:val="NoSpacing"/>
        <w:ind w:left="720"/>
        <w:rPr>
          <w:rFonts w:ascii="Times New Roman" w:hAnsi="Times New Roman" w:cs="Times New Roman"/>
          <w:b/>
          <w:sz w:val="24"/>
          <w:szCs w:val="24"/>
        </w:rPr>
      </w:pPr>
    </w:p>
    <w:p w14:paraId="4917E81B" w14:textId="46E05B3A" w:rsidR="00AD31F6" w:rsidRPr="00AD31F6" w:rsidRDefault="00AD31F6" w:rsidP="00AD31F6">
      <w:pPr>
        <w:pStyle w:val="NormalWeb"/>
        <w:rPr>
          <w:b/>
          <w:bCs/>
          <w:color w:val="000000"/>
          <w:szCs w:val="28"/>
        </w:rPr>
      </w:pPr>
      <w:r w:rsidRPr="00AD31F6">
        <w:rPr>
          <w:b/>
          <w:bCs/>
          <w:color w:val="000000"/>
          <w:szCs w:val="28"/>
        </w:rPr>
        <w:t>Executive Session: 1 MRSA 405 (6) (A) Personnel Matter: County Administrator Review</w:t>
      </w:r>
      <w:r>
        <w:rPr>
          <w:b/>
          <w:bCs/>
          <w:color w:val="000000"/>
          <w:szCs w:val="28"/>
        </w:rPr>
        <w:t>: Motion to enter Executive Session at 3:</w:t>
      </w:r>
      <w:r w:rsidR="00105072">
        <w:rPr>
          <w:b/>
          <w:bCs/>
          <w:color w:val="000000"/>
          <w:szCs w:val="28"/>
        </w:rPr>
        <w:t>42</w:t>
      </w:r>
      <w:r>
        <w:rPr>
          <w:b/>
          <w:bCs/>
          <w:color w:val="000000"/>
          <w:szCs w:val="28"/>
        </w:rPr>
        <w:t xml:space="preserve"> pm: Lance/Bob (3/0) Exit at 4:49 pm. No action was taken.</w:t>
      </w:r>
    </w:p>
    <w:p w14:paraId="4ECEEF44" w14:textId="77777777" w:rsidR="00AD31F6" w:rsidRDefault="00AD31F6" w:rsidP="00420360">
      <w:pPr>
        <w:pStyle w:val="NoSpacing"/>
        <w:rPr>
          <w:rFonts w:ascii="Times New Roman" w:hAnsi="Times New Roman" w:cs="Times New Roman"/>
          <w:b/>
          <w:sz w:val="24"/>
          <w:szCs w:val="24"/>
        </w:rPr>
      </w:pPr>
    </w:p>
    <w:p w14:paraId="22095183" w14:textId="70B2F968" w:rsidR="00B149EE" w:rsidRPr="00985B8E" w:rsidRDefault="00203E97" w:rsidP="00420360">
      <w:pPr>
        <w:pStyle w:val="NoSpacing"/>
        <w:rPr>
          <w:color w:val="000000"/>
          <w:sz w:val="24"/>
          <w:szCs w:val="24"/>
        </w:rPr>
      </w:pPr>
      <w:r>
        <w:rPr>
          <w:rFonts w:ascii="Times New Roman" w:hAnsi="Times New Roman" w:cs="Times New Roman"/>
          <w:b/>
          <w:sz w:val="24"/>
          <w:szCs w:val="24"/>
        </w:rPr>
        <w:t>WARRANTS</w:t>
      </w:r>
      <w:r w:rsidR="00F0383A">
        <w:rPr>
          <w:rFonts w:ascii="Times New Roman" w:hAnsi="Times New Roman" w:cs="Times New Roman"/>
          <w:b/>
          <w:sz w:val="24"/>
          <w:szCs w:val="24"/>
        </w:rPr>
        <w:t>:</w:t>
      </w:r>
      <w:r w:rsidR="00E9290F" w:rsidRPr="00E9290F">
        <w:rPr>
          <w:color w:val="000000"/>
        </w:rPr>
        <w:t xml:space="preserve"> </w:t>
      </w:r>
      <w:r w:rsidR="00105072">
        <w:rPr>
          <w:color w:val="000000"/>
        </w:rPr>
        <w:t>1 county, 2 UT, 1 TIF, 2 ARPA, 1 payroll</w:t>
      </w:r>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8D9307B"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63A271C0"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84800">
        <w:rPr>
          <w:rFonts w:ascii="Times New Roman" w:hAnsi="Times New Roman" w:cs="Times New Roman"/>
          <w:b/>
          <w:sz w:val="24"/>
          <w:szCs w:val="24"/>
        </w:rPr>
        <w:t>(</w:t>
      </w:r>
      <w:r w:rsidR="00105072">
        <w:rPr>
          <w:rFonts w:ascii="Times New Roman" w:hAnsi="Times New Roman" w:cs="Times New Roman"/>
          <w:b/>
          <w:sz w:val="24"/>
          <w:szCs w:val="24"/>
        </w:rPr>
        <w:t>Bob/Lance</w:t>
      </w:r>
      <w:r w:rsidR="00084800">
        <w:rPr>
          <w:rFonts w:ascii="Times New Roman" w:hAnsi="Times New Roman" w:cs="Times New Roman"/>
          <w:b/>
          <w:sz w:val="24"/>
          <w:szCs w:val="24"/>
        </w:rPr>
        <w:t>) (3/0)</w:t>
      </w:r>
    </w:p>
    <w:p w14:paraId="0B5A8ABF" w14:textId="35D0874F"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AD31F6">
        <w:rPr>
          <w:rFonts w:ascii="Times New Roman" w:hAnsi="Times New Roman" w:cs="Times New Roman"/>
          <w:b/>
          <w:sz w:val="24"/>
          <w:szCs w:val="24"/>
        </w:rPr>
        <w:t>4:</w:t>
      </w:r>
      <w:r w:rsidR="00105072">
        <w:rPr>
          <w:rFonts w:ascii="Times New Roman" w:hAnsi="Times New Roman" w:cs="Times New Roman"/>
          <w:b/>
          <w:sz w:val="24"/>
          <w:szCs w:val="24"/>
        </w:rPr>
        <w:t>46</w:t>
      </w:r>
      <w:r w:rsidR="00AD31F6">
        <w:rPr>
          <w:rFonts w:ascii="Times New Roman" w:hAnsi="Times New Roman" w:cs="Times New Roman"/>
          <w:b/>
          <w:sz w:val="24"/>
          <w:szCs w:val="24"/>
        </w:rPr>
        <w:t xml:space="preserve"> pm</w:t>
      </w:r>
    </w:p>
    <w:p w14:paraId="4761D242" w14:textId="77777777" w:rsidR="00AD31F6" w:rsidRDefault="00AD31F6" w:rsidP="00CC580F">
      <w:pPr>
        <w:pStyle w:val="NoSpacing"/>
        <w:rPr>
          <w:rFonts w:ascii="Times New Roman" w:hAnsi="Times New Roman" w:cs="Times New Roman"/>
          <w:b/>
          <w:sz w:val="24"/>
          <w:szCs w:val="24"/>
        </w:rPr>
      </w:pPr>
    </w:p>
    <w:p w14:paraId="5551DD11" w14:textId="4DF5F6A4"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04707B">
        <w:rPr>
          <w:rFonts w:ascii="Times New Roman" w:hAnsi="Times New Roman" w:cs="Times New Roman"/>
          <w:b/>
          <w:sz w:val="24"/>
          <w:szCs w:val="24"/>
        </w:rPr>
        <w:t xml:space="preserve">January </w:t>
      </w:r>
      <w:r w:rsidR="00105072">
        <w:rPr>
          <w:rFonts w:ascii="Times New Roman" w:hAnsi="Times New Roman" w:cs="Times New Roman"/>
          <w:b/>
          <w:sz w:val="24"/>
          <w:szCs w:val="24"/>
        </w:rPr>
        <w:t>17</w:t>
      </w:r>
      <w:r w:rsidR="00985B8E">
        <w:rPr>
          <w:rFonts w:ascii="Times New Roman" w:hAnsi="Times New Roman" w:cs="Times New Roman"/>
          <w:b/>
          <w:sz w:val="24"/>
          <w:szCs w:val="24"/>
        </w:rPr>
        <w:t>, 202</w:t>
      </w:r>
      <w:r w:rsidR="00932000">
        <w:rPr>
          <w:rFonts w:ascii="Times New Roman" w:hAnsi="Times New Roman" w:cs="Times New Roman"/>
          <w:b/>
          <w:sz w:val="24"/>
          <w:szCs w:val="24"/>
        </w:rPr>
        <w:t>3</w:t>
      </w: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0"/>
  </w:num>
  <w:num w:numId="3" w16cid:durableId="1330672962">
    <w:abstractNumId w:val="1"/>
  </w:num>
  <w:num w:numId="4" w16cid:durableId="228425125">
    <w:abstractNumId w:val="28"/>
  </w:num>
  <w:num w:numId="5" w16cid:durableId="1476216019">
    <w:abstractNumId w:val="12"/>
  </w:num>
  <w:num w:numId="6" w16cid:durableId="847447174">
    <w:abstractNumId w:val="10"/>
  </w:num>
  <w:num w:numId="7" w16cid:durableId="918562350">
    <w:abstractNumId w:val="18"/>
  </w:num>
  <w:num w:numId="8" w16cid:durableId="2108767198">
    <w:abstractNumId w:val="0"/>
  </w:num>
  <w:num w:numId="9" w16cid:durableId="1574461450">
    <w:abstractNumId w:val="17"/>
  </w:num>
  <w:num w:numId="10" w16cid:durableId="1687175922">
    <w:abstractNumId w:val="21"/>
  </w:num>
  <w:num w:numId="11" w16cid:durableId="1153721570">
    <w:abstractNumId w:val="26"/>
  </w:num>
  <w:num w:numId="12" w16cid:durableId="1986161286">
    <w:abstractNumId w:val="3"/>
  </w:num>
  <w:num w:numId="13" w16cid:durableId="2115513926">
    <w:abstractNumId w:val="16"/>
  </w:num>
  <w:num w:numId="14" w16cid:durableId="1695494636">
    <w:abstractNumId w:val="27"/>
  </w:num>
  <w:num w:numId="15" w16cid:durableId="449590320">
    <w:abstractNumId w:val="34"/>
  </w:num>
  <w:num w:numId="16" w16cid:durableId="1106387293">
    <w:abstractNumId w:val="13"/>
  </w:num>
  <w:num w:numId="17" w16cid:durableId="1474637131">
    <w:abstractNumId w:val="24"/>
  </w:num>
  <w:num w:numId="18" w16cid:durableId="49039816">
    <w:abstractNumId w:val="9"/>
  </w:num>
  <w:num w:numId="19" w16cid:durableId="1431580691">
    <w:abstractNumId w:val="8"/>
  </w:num>
  <w:num w:numId="20" w16cid:durableId="527183614">
    <w:abstractNumId w:val="15"/>
  </w:num>
  <w:num w:numId="21" w16cid:durableId="1883053463">
    <w:abstractNumId w:val="35"/>
  </w:num>
  <w:num w:numId="22" w16cid:durableId="436023573">
    <w:abstractNumId w:val="6"/>
  </w:num>
  <w:num w:numId="23" w16cid:durableId="1857227112">
    <w:abstractNumId w:val="5"/>
  </w:num>
  <w:num w:numId="24" w16cid:durableId="1939871722">
    <w:abstractNumId w:val="14"/>
  </w:num>
  <w:num w:numId="25" w16cid:durableId="2110931198">
    <w:abstractNumId w:val="25"/>
  </w:num>
  <w:num w:numId="26" w16cid:durableId="422384000">
    <w:abstractNumId w:val="7"/>
  </w:num>
  <w:num w:numId="27" w16cid:durableId="1714033586">
    <w:abstractNumId w:val="30"/>
  </w:num>
  <w:num w:numId="28" w16cid:durableId="2058971959">
    <w:abstractNumId w:val="29"/>
  </w:num>
  <w:num w:numId="29" w16cid:durableId="909736196">
    <w:abstractNumId w:val="22"/>
  </w:num>
  <w:num w:numId="30" w16cid:durableId="1937903799">
    <w:abstractNumId w:val="33"/>
  </w:num>
  <w:num w:numId="31" w16cid:durableId="728574932">
    <w:abstractNumId w:val="11"/>
  </w:num>
  <w:num w:numId="32" w16cid:durableId="1788234209">
    <w:abstractNumId w:val="36"/>
  </w:num>
  <w:num w:numId="33" w16cid:durableId="1561213115">
    <w:abstractNumId w:val="32"/>
  </w:num>
  <w:num w:numId="34" w16cid:durableId="1657417225">
    <w:abstractNumId w:val="2"/>
  </w:num>
  <w:num w:numId="35" w16cid:durableId="1749033164">
    <w:abstractNumId w:val="31"/>
  </w:num>
  <w:num w:numId="36" w16cid:durableId="460727386">
    <w:abstractNumId w:val="23"/>
  </w:num>
  <w:num w:numId="37" w16cid:durableId="31295060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Wa1AD+rtHssAAAA"/>
  </w:docVars>
  <w:rsids>
    <w:rsidRoot w:val="00252C23"/>
    <w:rsid w:val="00000180"/>
    <w:rsid w:val="000002BB"/>
    <w:rsid w:val="000003B6"/>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07B"/>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8AA"/>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072"/>
    <w:rsid w:val="00105327"/>
    <w:rsid w:val="0010589B"/>
    <w:rsid w:val="00106055"/>
    <w:rsid w:val="00106A3D"/>
    <w:rsid w:val="00106E53"/>
    <w:rsid w:val="00106F9E"/>
    <w:rsid w:val="00107222"/>
    <w:rsid w:val="00107443"/>
    <w:rsid w:val="00107CF7"/>
    <w:rsid w:val="001108E0"/>
    <w:rsid w:val="00110AB8"/>
    <w:rsid w:val="00110C1C"/>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9757B"/>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EAD"/>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5ADB"/>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4E9A"/>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4C47"/>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000"/>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AEE"/>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4BA0"/>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667"/>
    <w:rsid w:val="00AC66CD"/>
    <w:rsid w:val="00AC67E7"/>
    <w:rsid w:val="00AC6E98"/>
    <w:rsid w:val="00AC747B"/>
    <w:rsid w:val="00AC7DD6"/>
    <w:rsid w:val="00AD0404"/>
    <w:rsid w:val="00AD0FAA"/>
    <w:rsid w:val="00AD0FC5"/>
    <w:rsid w:val="00AD1317"/>
    <w:rsid w:val="00AD2A66"/>
    <w:rsid w:val="00AD31F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8A0"/>
    <w:rsid w:val="00C55CF7"/>
    <w:rsid w:val="00C56047"/>
    <w:rsid w:val="00C56AFE"/>
    <w:rsid w:val="00C56BC5"/>
    <w:rsid w:val="00C60251"/>
    <w:rsid w:val="00C623F4"/>
    <w:rsid w:val="00C62D02"/>
    <w:rsid w:val="00C633D5"/>
    <w:rsid w:val="00C63F0C"/>
    <w:rsid w:val="00C64A41"/>
    <w:rsid w:val="00C652D6"/>
    <w:rsid w:val="00C6576F"/>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2B4"/>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844"/>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1A"/>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C56"/>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588</Words>
  <Characters>2963</Characters>
  <Application>Microsoft Office Word</Application>
  <DocSecurity>0</DocSecurity>
  <Lines>72</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2023-01-17T18:16:00Z</cp:lastPrinted>
  <dcterms:created xsi:type="dcterms:W3CDTF">2023-01-17T16:18:00Z</dcterms:created>
  <dcterms:modified xsi:type="dcterms:W3CDTF">2023-01-17T18:29:00Z</dcterms:modified>
</cp:coreProperties>
</file>