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766C44">
        <w:t xml:space="preserve"> Harvell</w:t>
      </w:r>
      <w:r w:rsidR="008D3CF9">
        <w:t xml:space="preserve"> and Commissioner Barker</w:t>
      </w:r>
      <w:r w:rsidR="00766C44">
        <w:t xml:space="preserve"> </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r w:rsidR="00513528">
        <w:t xml:space="preserve"> </w:t>
      </w:r>
      <w:r w:rsidR="00D8699D">
        <w:t>and Mt. Blue TV</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6478C1" w:rsidP="00AF41C5">
      <w:pPr>
        <w:pStyle w:val="NoSpacing"/>
        <w:jc w:val="center"/>
        <w:rPr>
          <w:b/>
        </w:rPr>
      </w:pPr>
      <w:r>
        <w:rPr>
          <w:b/>
        </w:rPr>
        <w:t>May 18</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412AE4">
        <w:t>3:00</w:t>
      </w:r>
      <w:r w:rsidR="0073167E">
        <w:t xml:space="preserve"> </w:t>
      </w:r>
      <w:r w:rsidR="00412AE4">
        <w:t>P</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BF783C">
        <w:t>Julie Magoon</w:t>
      </w:r>
      <w:r w:rsidR="00691F8D">
        <w:t xml:space="preserve">, </w:t>
      </w:r>
      <w:r w:rsidR="00A632C4">
        <w:t>Vickie Braley, Jim Desjardins</w:t>
      </w:r>
      <w:r w:rsidR="002D04AA">
        <w:t xml:space="preserve">, </w:t>
      </w:r>
      <w:r w:rsidR="00DC7DFC">
        <w:t xml:space="preserve">Mike Pond, </w:t>
      </w:r>
      <w:r w:rsidR="008D3CF9">
        <w:t>Sue Black</w:t>
      </w:r>
      <w:r w:rsidR="00964B5B">
        <w:t xml:space="preserve">, </w:t>
      </w:r>
      <w:r w:rsidR="00E53AED">
        <w:t xml:space="preserve">Donna </w:t>
      </w:r>
      <w:r w:rsidR="008506EE">
        <w:t>Perry, Doug Blauvelt, Shirley and John Sala.</w:t>
      </w:r>
    </w:p>
    <w:p w:rsidR="000E367B" w:rsidRDefault="000E367B" w:rsidP="00FD4E63">
      <w:pPr>
        <w:pStyle w:val="NoSpacing"/>
        <w:rPr>
          <w:b/>
        </w:rPr>
      </w:pPr>
    </w:p>
    <w:p w:rsidR="001A57C8" w:rsidRDefault="000B2A08" w:rsidP="00FD4E63">
      <w:pPr>
        <w:pStyle w:val="NoSpacing"/>
        <w:rPr>
          <w:b/>
        </w:rPr>
      </w:pPr>
      <w:r>
        <w:rPr>
          <w:b/>
        </w:rPr>
        <w:t>APPOINTMENTS:</w:t>
      </w:r>
      <w:r w:rsidR="000E367B">
        <w:rPr>
          <w:b/>
        </w:rPr>
        <w:t xml:space="preserve">  </w:t>
      </w:r>
    </w:p>
    <w:p w:rsidR="00C52643" w:rsidRDefault="00526C6C" w:rsidP="006478C1">
      <w:pPr>
        <w:pStyle w:val="NoSpacing"/>
        <w:rPr>
          <w:b/>
        </w:rPr>
      </w:pPr>
      <w:r>
        <w:rPr>
          <w:b/>
        </w:rPr>
        <w:t xml:space="preserve">3:00 P.M.  </w:t>
      </w:r>
      <w:r w:rsidR="006478C1">
        <w:rPr>
          <w:b/>
        </w:rPr>
        <w:t>Consideration of Jail RFP’s, Pretrial Services and Mental Health and Substance Abuse Services:</w:t>
      </w:r>
      <w:r w:rsidR="008506EE">
        <w:rPr>
          <w:b/>
        </w:rPr>
        <w:t xml:space="preserve">  </w:t>
      </w:r>
      <w:r w:rsidR="008506EE" w:rsidRPr="00102E95">
        <w:t>Doug Blauvelt stated that only 1 bid was received for each of the programs. For the mental health bid it was received by Med-Pro Associates for a one year contract with the option to renew at three percent for the two years after.  The amount of the bid is $45,000.00.</w:t>
      </w:r>
      <w:r w:rsidR="008506EE">
        <w:rPr>
          <w:b/>
        </w:rPr>
        <w:t xml:space="preserve">  A motion and second to approve the bid from Med-Pro in the amount of $45,000.00.  (3/0) (Lance/Clyde) </w:t>
      </w:r>
    </w:p>
    <w:p w:rsidR="008506EE" w:rsidRDefault="008506EE" w:rsidP="006478C1">
      <w:pPr>
        <w:pStyle w:val="NoSpacing"/>
        <w:rPr>
          <w:b/>
        </w:rPr>
      </w:pPr>
      <w:r w:rsidRPr="00102E95">
        <w:t>The bid received for Pretrial from Pretrial Services for a one year contract with an option also to renew for 2 more years at a three percent increase each year.  The bid amount is $ 75,768.00.</w:t>
      </w:r>
      <w:r>
        <w:rPr>
          <w:b/>
        </w:rPr>
        <w:t xml:space="preserve">  A motion and second to approve the bid from Pretrial Services in the amount of $75,768.00.  (3/0) (Lance/Clyde)  </w:t>
      </w:r>
    </w:p>
    <w:p w:rsidR="006478C1" w:rsidRDefault="006478C1" w:rsidP="006478C1">
      <w:pPr>
        <w:pStyle w:val="NoSpacing"/>
        <w:rPr>
          <w:b/>
        </w:rPr>
      </w:pPr>
    </w:p>
    <w:p w:rsidR="006478C1" w:rsidRDefault="006478C1" w:rsidP="006478C1">
      <w:pPr>
        <w:pStyle w:val="NoSpacing"/>
        <w:rPr>
          <w:b/>
        </w:rPr>
      </w:pPr>
      <w:r>
        <w:rPr>
          <w:b/>
        </w:rPr>
        <w:t>3:10 P.M.  Amanda Melnick, Opt-In for Adult use Marijuana (Cultivation):</w:t>
      </w:r>
      <w:r w:rsidR="00102E95">
        <w:rPr>
          <w:b/>
        </w:rPr>
        <w:t xml:space="preserve">  </w:t>
      </w:r>
      <w:r w:rsidR="00102E95" w:rsidRPr="00102E95">
        <w:t>The adult marijuana is for</w:t>
      </w:r>
      <w:r w:rsidR="00102E95">
        <w:rPr>
          <w:b/>
        </w:rPr>
        <w:t xml:space="preserve"> </w:t>
      </w:r>
      <w:r w:rsidR="00102E95" w:rsidRPr="00102E95">
        <w:t>cultivation only and the property is gated and locked and also will have security.</w:t>
      </w:r>
      <w:r w:rsidR="00102E95">
        <w:rPr>
          <w:b/>
        </w:rPr>
        <w:t xml:space="preserve">  A motion and second to allow adult marijuana cultivation only for the entire Unorganized Territories and with all levels of tiers.  (3/0) (Lance/Clyde) </w:t>
      </w:r>
    </w:p>
    <w:p w:rsidR="006478C1" w:rsidRDefault="006478C1" w:rsidP="006478C1">
      <w:pPr>
        <w:pStyle w:val="NoSpacing"/>
        <w:rPr>
          <w:b/>
        </w:rPr>
      </w:pPr>
    </w:p>
    <w:p w:rsidR="006478C1" w:rsidRDefault="006478C1" w:rsidP="006478C1">
      <w:pPr>
        <w:pStyle w:val="NoSpacing"/>
        <w:rPr>
          <w:b/>
        </w:rPr>
      </w:pPr>
      <w:r>
        <w:rPr>
          <w:b/>
        </w:rPr>
        <w:t>Executive Session: 1 MRSA 405 (6) (D) Labor Negotiations NCEU Update:</w:t>
      </w:r>
      <w:r w:rsidR="00E16265">
        <w:rPr>
          <w:b/>
        </w:rPr>
        <w:t xml:space="preserve">  No executive session at this time. </w:t>
      </w:r>
    </w:p>
    <w:p w:rsidR="006478C1" w:rsidRDefault="006478C1" w:rsidP="006478C1">
      <w:pPr>
        <w:pStyle w:val="NoSpacing"/>
        <w:rPr>
          <w:b/>
        </w:rPr>
      </w:pPr>
    </w:p>
    <w:p w:rsidR="00E16265" w:rsidRPr="00E810BD" w:rsidRDefault="006478C1" w:rsidP="00E16265">
      <w:pPr>
        <w:pStyle w:val="NoSpacing"/>
        <w:rPr>
          <w:b/>
        </w:rPr>
      </w:pPr>
      <w:r>
        <w:rPr>
          <w:b/>
        </w:rPr>
        <w:t>Executive Session: 1 MRSA 405 (6) (A) &amp; (E) Personnel Matter &amp; Legal Consultation:</w:t>
      </w:r>
      <w:r w:rsidR="00E16265">
        <w:rPr>
          <w:b/>
        </w:rPr>
        <w:t xml:space="preserve">  </w:t>
      </w:r>
      <w:r w:rsidR="00E16265" w:rsidRPr="00E810BD">
        <w:rPr>
          <w:b/>
        </w:rPr>
        <w:t xml:space="preserve">  A motion and second to enter into Executive Session 1 MRSA 405 (6) (A) &amp; (E) Personnel Matter &amp; Legal Consultation.  (3/0) (Lance/Terry) Entered at 3:48 p.m. and exited at 4:34 p.m.  No action taken.</w:t>
      </w:r>
    </w:p>
    <w:p w:rsidR="00526C6C" w:rsidRDefault="00526C6C" w:rsidP="00FD4E63">
      <w:pPr>
        <w:pStyle w:val="NoSpacing"/>
        <w:rPr>
          <w:b/>
        </w:rPr>
      </w:pPr>
    </w:p>
    <w:p w:rsidR="00A632C4" w:rsidRDefault="00A632C4" w:rsidP="00A632C4">
      <w:pPr>
        <w:pStyle w:val="NoSpacing"/>
        <w:rPr>
          <w:b/>
        </w:rPr>
      </w:pPr>
    </w:p>
    <w:p w:rsidR="00A632C4" w:rsidRDefault="00A632C4" w:rsidP="00A632C4">
      <w:pPr>
        <w:pStyle w:val="NoSpacing"/>
        <w:rPr>
          <w:b/>
        </w:rPr>
      </w:pPr>
      <w:r>
        <w:rPr>
          <w:b/>
        </w:rPr>
        <w:t>NEW BUSINESS:</w:t>
      </w:r>
    </w:p>
    <w:p w:rsidR="00A632C4" w:rsidRDefault="00A632C4" w:rsidP="00A632C4">
      <w:pPr>
        <w:pStyle w:val="NoSpacing"/>
        <w:numPr>
          <w:ilvl w:val="0"/>
          <w:numId w:val="32"/>
        </w:numPr>
        <w:rPr>
          <w:b/>
        </w:rPr>
      </w:pPr>
      <w:r>
        <w:rPr>
          <w:b/>
        </w:rPr>
        <w:t xml:space="preserve"> Clerk’s Report:</w:t>
      </w:r>
      <w:r w:rsidR="00475B11">
        <w:rPr>
          <w:b/>
        </w:rPr>
        <w:t xml:space="preserve">  </w:t>
      </w:r>
      <w:r w:rsidR="00283468">
        <w:rPr>
          <w:b/>
        </w:rPr>
        <w:t>A motion and second t</w:t>
      </w:r>
      <w:r w:rsidR="006478C1">
        <w:rPr>
          <w:b/>
        </w:rPr>
        <w:t>o approve the minutes of May 4</w:t>
      </w:r>
      <w:r w:rsidR="00283468">
        <w:rPr>
          <w:b/>
        </w:rPr>
        <w:t xml:space="preserve">, 2021, </w:t>
      </w:r>
    </w:p>
    <w:p w:rsidR="006675EF" w:rsidRDefault="00A632C4" w:rsidP="006478C1">
      <w:pPr>
        <w:pStyle w:val="NoSpacing"/>
        <w:numPr>
          <w:ilvl w:val="0"/>
          <w:numId w:val="32"/>
        </w:numPr>
        <w:rPr>
          <w:b/>
        </w:rPr>
      </w:pPr>
      <w:r w:rsidRPr="006478C1">
        <w:rPr>
          <w:b/>
        </w:rPr>
        <w:t>Treasurer Report</w:t>
      </w:r>
      <w:r w:rsidRPr="001901A7">
        <w:t>:</w:t>
      </w:r>
      <w:r w:rsidR="00FD4E63">
        <w:t xml:space="preserve">  </w:t>
      </w:r>
      <w:r w:rsidR="00283468">
        <w:t xml:space="preserve">There were 2 </w:t>
      </w:r>
      <w:r w:rsidR="006478C1">
        <w:t>payroll warrants,</w:t>
      </w:r>
      <w:r w:rsidR="00283468">
        <w:t xml:space="preserve"> 1 UT warrant and 1 County warrant for approval.  </w:t>
      </w:r>
      <w:r w:rsidR="00283468" w:rsidRPr="006478C1">
        <w:rPr>
          <w:b/>
        </w:rPr>
        <w:t>A motion and second to a</w:t>
      </w:r>
      <w:r w:rsidR="001C4AB2" w:rsidRPr="006478C1">
        <w:rPr>
          <w:b/>
        </w:rPr>
        <w:t xml:space="preserve">pprove the Treasurer’s report.  </w:t>
      </w:r>
    </w:p>
    <w:p w:rsidR="006478C1" w:rsidRPr="0092334B" w:rsidRDefault="006478C1" w:rsidP="006478C1">
      <w:pPr>
        <w:pStyle w:val="NoSpacing"/>
        <w:numPr>
          <w:ilvl w:val="0"/>
          <w:numId w:val="32"/>
        </w:numPr>
      </w:pPr>
      <w:r>
        <w:rPr>
          <w:b/>
        </w:rPr>
        <w:t>TIF Committee Educational Scholarship Recommendation and Committee Membership:</w:t>
      </w:r>
      <w:r w:rsidR="00600193">
        <w:rPr>
          <w:b/>
        </w:rPr>
        <w:t xml:space="preserve">  </w:t>
      </w:r>
      <w:r w:rsidR="00600193" w:rsidRPr="0092334B">
        <w:t>Julie stated that not all score sheets are available yet to review.  The deadline is June 2, 2021 The TIF Committee me</w:t>
      </w:r>
      <w:r w:rsidR="0092334B" w:rsidRPr="0092334B">
        <w:t>t last week and discussed about having committee members other than just the UT.  Gary Pearlson has reached out to the schools about TIF scholarships</w:t>
      </w:r>
      <w:r w:rsidR="00AF2CA8">
        <w:t xml:space="preserve"> within the UT.</w:t>
      </w:r>
      <w:r w:rsidR="0092334B" w:rsidRPr="0092334B">
        <w:t xml:space="preserve">  </w:t>
      </w:r>
    </w:p>
    <w:p w:rsidR="006478C1" w:rsidRPr="0092334B" w:rsidRDefault="006478C1" w:rsidP="006478C1">
      <w:pPr>
        <w:pStyle w:val="NoSpacing"/>
        <w:numPr>
          <w:ilvl w:val="0"/>
          <w:numId w:val="32"/>
        </w:numPr>
      </w:pPr>
      <w:r>
        <w:rPr>
          <w:b/>
        </w:rPr>
        <w:t>Sprague Energy Electricity Proposal:</w:t>
      </w:r>
      <w:r w:rsidR="0092334B">
        <w:rPr>
          <w:b/>
        </w:rPr>
        <w:t xml:space="preserve">  </w:t>
      </w:r>
      <w:r w:rsidR="0092334B" w:rsidRPr="0092334B">
        <w:t xml:space="preserve">Julie asked about if Commissioners are interested in the proposal to possibly go out to RFP’s as there are possibly other vendors with similar proposals.  Commissioner Harvell mentioned that a 20 year contract is long as other sources could be </w:t>
      </w:r>
      <w:r w:rsidR="0092334B" w:rsidRPr="0092334B">
        <w:lastRenderedPageBreak/>
        <w:t xml:space="preserve">available in a few years.  </w:t>
      </w:r>
      <w:r w:rsidR="0092334B">
        <w:t xml:space="preserve">Commissioner Brann mentioned that the company is out of state.  All three Commissioners opposed the proposal.  </w:t>
      </w:r>
    </w:p>
    <w:p w:rsidR="006478C1" w:rsidRPr="00B613BC" w:rsidRDefault="006478C1" w:rsidP="006478C1">
      <w:pPr>
        <w:pStyle w:val="NoSpacing"/>
        <w:numPr>
          <w:ilvl w:val="0"/>
          <w:numId w:val="32"/>
        </w:numPr>
        <w:rPr>
          <w:b/>
        </w:rPr>
      </w:pPr>
      <w:r>
        <w:rPr>
          <w:b/>
        </w:rPr>
        <w:t>Coburn Gore Street Light Upgrade:</w:t>
      </w:r>
      <w:r w:rsidR="00D91DE9">
        <w:rPr>
          <w:b/>
        </w:rPr>
        <w:t xml:space="preserve"> </w:t>
      </w:r>
      <w:r w:rsidR="00D91DE9" w:rsidRPr="00D91DE9">
        <w:t xml:space="preserve">Julie said the Central Maine Power contacted her about replacing the street lights in Coburn Gore from Halogen bulbs to Led bulbs and would save on the cost of streetlights.  It is a 15 year contract if the bulbs are changed with CMP.  There is no cost for the changes. </w:t>
      </w:r>
      <w:r w:rsidR="00B613BC" w:rsidRPr="00B613BC">
        <w:rPr>
          <w:b/>
        </w:rPr>
        <w:t xml:space="preserve">A motion and second to accept Central Maine Powers proposal.  (3/0) (Lance/Clyde)  </w:t>
      </w:r>
    </w:p>
    <w:p w:rsidR="004D46C0" w:rsidRPr="00AA26F3" w:rsidRDefault="006478C1" w:rsidP="00486060">
      <w:pPr>
        <w:pStyle w:val="NoSpacing"/>
        <w:numPr>
          <w:ilvl w:val="0"/>
          <w:numId w:val="32"/>
        </w:numPr>
        <w:rPr>
          <w:b/>
        </w:rPr>
      </w:pPr>
      <w:r w:rsidRPr="00E16265">
        <w:rPr>
          <w:b/>
        </w:rPr>
        <w:t xml:space="preserve">New Hire, Human Resources Specialist and Administrative Assistant:  </w:t>
      </w:r>
      <w:r w:rsidR="00E731A5" w:rsidRPr="00E731A5">
        <w:t xml:space="preserve">Julie received four applicants (2 in-house and 2 outside).  Julie, Vickie and Amanda did the interviews and feel that the best candidate is Tiffany Baker from Wilton.  Julie asked to approve paying her $25.00 an hours with a 37.5 hour work week. </w:t>
      </w:r>
      <w:r w:rsidR="00E731A5">
        <w:t xml:space="preserve">Tiffany is available to start on June 1, 2021.  Commissioners felt that they should have been able to sit in on the interviews and Julie stated that the only interview that Commissioners sit on are for her position and Tim Hardy’s position.  Commissioner Harvell mentioned that they had given Julie permission at an earlier meeting to do this hiring process.  </w:t>
      </w:r>
      <w:r w:rsidR="00524645">
        <w:t>Commissioner Harvell asked how old Tiffany was and Julie stated that is confidential and cannot be asked and Commissioner Barker also asked where the other applicants were from and Julie stated the information is confidential.  Julie asked to go into Executive Session</w:t>
      </w:r>
      <w:r w:rsidR="00E16265">
        <w:t xml:space="preserve">. Refer to Executive Session under Appointments. </w:t>
      </w:r>
      <w:r w:rsidR="00AA26F3" w:rsidRPr="00AA26F3">
        <w:rPr>
          <w:b/>
        </w:rPr>
        <w:t>After executive session a motion and second was made to approve the hiring of Tiffany Baker for the new HR/AA position</w:t>
      </w:r>
      <w:r w:rsidR="00AA26F3">
        <w:rPr>
          <w:b/>
        </w:rPr>
        <w:t xml:space="preserve"> at $25.00 hourly with a 37.5 work week</w:t>
      </w:r>
      <w:r w:rsidR="00AA26F3" w:rsidRPr="00AA26F3">
        <w:rPr>
          <w:b/>
        </w:rPr>
        <w:t xml:space="preserve">.  (3/0) (Lance/Clyde) </w:t>
      </w:r>
    </w:p>
    <w:p w:rsidR="009D1D8C" w:rsidRDefault="00A632C4" w:rsidP="009D1D8C">
      <w:pPr>
        <w:pStyle w:val="NoSpacing"/>
        <w:rPr>
          <w:b/>
        </w:rPr>
      </w:pPr>
      <w:r w:rsidRPr="00C740C1">
        <w:rPr>
          <w:b/>
        </w:rPr>
        <w:t>OLD BUSINESS:</w:t>
      </w:r>
      <w:r w:rsidR="00D2677C">
        <w:rPr>
          <w:b/>
        </w:rPr>
        <w:t xml:space="preserve">  NONE</w:t>
      </w:r>
    </w:p>
    <w:p w:rsidR="00D2677C" w:rsidRDefault="00D2677C" w:rsidP="009D1D8C">
      <w:pPr>
        <w:pStyle w:val="NoSpacing"/>
        <w:rPr>
          <w:b/>
        </w:rPr>
      </w:pPr>
    </w:p>
    <w:p w:rsidR="00A632C4" w:rsidRDefault="00D2677C" w:rsidP="009D1D8C">
      <w:pPr>
        <w:pStyle w:val="NoSpacing"/>
        <w:rPr>
          <w:b/>
        </w:rPr>
      </w:pPr>
      <w:r>
        <w:rPr>
          <w:b/>
        </w:rPr>
        <w:t xml:space="preserve">MISCELLANEOUS: </w:t>
      </w:r>
      <w:bookmarkStart w:id="0" w:name="_GoBack"/>
      <w:bookmarkEnd w:id="0"/>
    </w:p>
    <w:p w:rsidR="00600193" w:rsidRDefault="00D2677C" w:rsidP="006478C1">
      <w:pPr>
        <w:pStyle w:val="NoSpacing"/>
        <w:numPr>
          <w:ilvl w:val="0"/>
          <w:numId w:val="35"/>
        </w:numPr>
        <w:rPr>
          <w:b/>
        </w:rPr>
      </w:pPr>
      <w:r>
        <w:rPr>
          <w:b/>
        </w:rPr>
        <w:t xml:space="preserve"> </w:t>
      </w:r>
      <w:r w:rsidRPr="000249AC">
        <w:rPr>
          <w:b/>
        </w:rPr>
        <w:t>Mike Pond</w:t>
      </w:r>
      <w:r w:rsidR="001F0BF4">
        <w:rPr>
          <w:b/>
        </w:rPr>
        <w:t xml:space="preserve">, Cemeteries- </w:t>
      </w:r>
      <w:r w:rsidR="001F0BF4" w:rsidRPr="001F0BF4">
        <w:t>Mike mentioned that there are only two cemeteries that the County need to maintain in the Unorganized Territories.  There are four cemeteries in Madrid that</w:t>
      </w:r>
      <w:r w:rsidR="001F0BF4">
        <w:rPr>
          <w:b/>
        </w:rPr>
        <w:t xml:space="preserve"> </w:t>
      </w:r>
      <w:r w:rsidR="001F0BF4" w:rsidRPr="001F0BF4">
        <w:t>have an Association but never have asked the County for funds to help maintain the cemeteries.</w:t>
      </w:r>
      <w:r w:rsidR="001F0BF4">
        <w:rPr>
          <w:b/>
        </w:rPr>
        <w:t xml:space="preserve">  A motion and second to give Madrid Cemetery Association $1,400.00 for cemetery maintenance.  (3/0) (Clyde/Lance) </w:t>
      </w:r>
    </w:p>
    <w:p w:rsidR="00A0141C" w:rsidRDefault="001F0BF4" w:rsidP="00600193">
      <w:pPr>
        <w:pStyle w:val="NoSpacing"/>
        <w:ind w:left="720"/>
      </w:pPr>
      <w:r>
        <w:rPr>
          <w:b/>
        </w:rPr>
        <w:t xml:space="preserve"> </w:t>
      </w:r>
      <w:r w:rsidRPr="00600193">
        <w:t>Mike also discussed the Right of Way of Lucas Knight on the Spruce Nubble Road</w:t>
      </w:r>
      <w:r w:rsidR="00600193" w:rsidRPr="00600193">
        <w:t>.  Mr. Knight would give the County a permanent easement for the right of way which would include a turn- around if the County would maintain the road.  Julie stated that it needs to be surveyed first</w:t>
      </w:r>
      <w:r w:rsidR="00600193">
        <w:t xml:space="preserve">. </w:t>
      </w:r>
    </w:p>
    <w:p w:rsidR="00D2677C" w:rsidRPr="00A0141C" w:rsidRDefault="00A0141C" w:rsidP="00A0141C">
      <w:pPr>
        <w:pStyle w:val="NoSpacing"/>
        <w:numPr>
          <w:ilvl w:val="0"/>
          <w:numId w:val="35"/>
        </w:numPr>
      </w:pPr>
      <w:r>
        <w:rPr>
          <w:b/>
        </w:rPr>
        <w:t>Julie-</w:t>
      </w:r>
      <w:r w:rsidRPr="00A0141C">
        <w:t xml:space="preserve">Discussion of mask wearing if not vaccinated.  The Commissioners agreed with Julie to follow the CDC guidelines per the Governor.   </w:t>
      </w:r>
      <w:r w:rsidR="00600193" w:rsidRPr="00A0141C">
        <w:t xml:space="preserve"> </w:t>
      </w:r>
    </w:p>
    <w:p w:rsidR="00A0141C" w:rsidRPr="00600193" w:rsidRDefault="00A0141C" w:rsidP="00A0141C">
      <w:pPr>
        <w:pStyle w:val="NoSpacing"/>
      </w:pPr>
    </w:p>
    <w:p w:rsidR="00A632C4" w:rsidRDefault="00A632C4" w:rsidP="00420360">
      <w:pPr>
        <w:pStyle w:val="NoSpacing"/>
        <w:rPr>
          <w:b/>
        </w:rPr>
      </w:pPr>
      <w:r>
        <w:rPr>
          <w:b/>
        </w:rPr>
        <w:t>Warrants were reviewed and signed by Commissioners.</w:t>
      </w: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27819" w:rsidRDefault="008D2CDF" w:rsidP="00361AF2">
      <w:pPr>
        <w:pStyle w:val="NoSpacing"/>
        <w:rPr>
          <w:b/>
        </w:rPr>
      </w:pPr>
      <w:r w:rsidRPr="00B6366E">
        <w:rPr>
          <w:b/>
        </w:rPr>
        <w:t>A motion and second to</w:t>
      </w:r>
      <w:r>
        <w:rPr>
          <w:b/>
        </w:rPr>
        <w:t xml:space="preserve"> adjourn.  (</w:t>
      </w:r>
      <w:r w:rsidR="00253A8F">
        <w:rPr>
          <w:b/>
        </w:rPr>
        <w:t>3</w:t>
      </w:r>
      <w:r w:rsidR="00427819">
        <w:rPr>
          <w:b/>
        </w:rPr>
        <w:t>/0</w:t>
      </w:r>
      <w:r w:rsidR="003867EF">
        <w:rPr>
          <w:b/>
        </w:rPr>
        <w:t>) (</w:t>
      </w:r>
      <w:r w:rsidR="00253A8F">
        <w:rPr>
          <w:b/>
        </w:rPr>
        <w:t>Lance/Clyde</w:t>
      </w:r>
      <w:r w:rsidR="00427819">
        <w:rPr>
          <w:b/>
        </w:rPr>
        <w:t>)</w:t>
      </w:r>
    </w:p>
    <w:p w:rsidR="00A86E50" w:rsidRPr="000906B0" w:rsidRDefault="003867EF" w:rsidP="00361AF2">
      <w:pPr>
        <w:pStyle w:val="NoSpacing"/>
        <w:rPr>
          <w:b/>
        </w:rPr>
      </w:pPr>
      <w:r>
        <w:rPr>
          <w:b/>
        </w:rPr>
        <w:t xml:space="preserve">Meeting adjourned at </w:t>
      </w:r>
      <w:r w:rsidR="006478C1">
        <w:rPr>
          <w:b/>
        </w:rPr>
        <w:t>4:37</w:t>
      </w:r>
      <w:r w:rsidR="00427819">
        <w:rPr>
          <w:b/>
        </w:rPr>
        <w:t>p.m.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6478C1">
        <w:rPr>
          <w:b/>
        </w:rPr>
        <w:t>June 1</w:t>
      </w:r>
      <w:r w:rsidR="00CD0589">
        <w:rPr>
          <w:b/>
        </w:rPr>
        <w:t>, 2021</w:t>
      </w:r>
      <w:r w:rsidR="00B2040D">
        <w:rPr>
          <w:b/>
        </w:rPr>
        <w:t xml:space="preserve"> </w:t>
      </w:r>
      <w:r w:rsidR="00FD1C6C">
        <w:rPr>
          <w:b/>
        </w:rPr>
        <w:t>at</w:t>
      </w:r>
      <w:r>
        <w:rPr>
          <w:b/>
        </w:rPr>
        <w:t xml:space="preserve"> </w:t>
      </w:r>
      <w:r w:rsidR="007927F6">
        <w:rPr>
          <w:b/>
        </w:rPr>
        <w:t>3:00 p.m.</w:t>
      </w:r>
      <w:r w:rsidR="0008038D">
        <w:rPr>
          <w:b/>
        </w:rPr>
        <w:t xml:space="preserve"> </w:t>
      </w:r>
      <w:r w:rsidR="005433A9">
        <w:rPr>
          <w:b/>
        </w:rPr>
        <w:t xml:space="preserve"> </w:t>
      </w: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lastRenderedPageBreak/>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0E" w:rsidRDefault="005B350E" w:rsidP="00D73B14">
      <w:pPr>
        <w:spacing w:after="0" w:line="240" w:lineRule="auto"/>
      </w:pPr>
      <w:r>
        <w:separator/>
      </w:r>
    </w:p>
  </w:endnote>
  <w:endnote w:type="continuationSeparator" w:id="0">
    <w:p w:rsidR="005B350E" w:rsidRDefault="005B350E"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0E" w:rsidRDefault="005B350E" w:rsidP="00D73B14">
      <w:pPr>
        <w:spacing w:after="0" w:line="240" w:lineRule="auto"/>
      </w:pPr>
      <w:r>
        <w:separator/>
      </w:r>
    </w:p>
  </w:footnote>
  <w:footnote w:type="continuationSeparator" w:id="0">
    <w:p w:rsidR="005B350E" w:rsidRDefault="005B350E"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32"/>
  </w:num>
  <w:num w:numId="8">
    <w:abstractNumId w:val="11"/>
  </w:num>
  <w:num w:numId="9">
    <w:abstractNumId w:val="22"/>
  </w:num>
  <w:num w:numId="10">
    <w:abstractNumId w:val="0"/>
  </w:num>
  <w:num w:numId="11">
    <w:abstractNumId w:val="30"/>
  </w:num>
  <w:num w:numId="12">
    <w:abstractNumId w:val="29"/>
  </w:num>
  <w:num w:numId="13">
    <w:abstractNumId w:val="21"/>
  </w:num>
  <w:num w:numId="14">
    <w:abstractNumId w:val="6"/>
  </w:num>
  <w:num w:numId="15">
    <w:abstractNumId w:val="16"/>
  </w:num>
  <w:num w:numId="16">
    <w:abstractNumId w:val="31"/>
  </w:num>
  <w:num w:numId="17">
    <w:abstractNumId w:val="1"/>
  </w:num>
  <w:num w:numId="18">
    <w:abstractNumId w:val="26"/>
  </w:num>
  <w:num w:numId="19">
    <w:abstractNumId w:val="4"/>
  </w:num>
  <w:num w:numId="20">
    <w:abstractNumId w:val="28"/>
  </w:num>
  <w:num w:numId="21">
    <w:abstractNumId w:val="17"/>
  </w:num>
  <w:num w:numId="22">
    <w:abstractNumId w:val="20"/>
  </w:num>
  <w:num w:numId="23">
    <w:abstractNumId w:val="15"/>
  </w:num>
  <w:num w:numId="24">
    <w:abstractNumId w:val="14"/>
  </w:num>
  <w:num w:numId="25">
    <w:abstractNumId w:val="8"/>
  </w:num>
  <w:num w:numId="26">
    <w:abstractNumId w:val="12"/>
  </w:num>
  <w:num w:numId="27">
    <w:abstractNumId w:val="5"/>
  </w:num>
  <w:num w:numId="28">
    <w:abstractNumId w:val="33"/>
  </w:num>
  <w:num w:numId="29">
    <w:abstractNumId w:val="13"/>
  </w:num>
  <w:num w:numId="30">
    <w:abstractNumId w:val="2"/>
  </w:num>
  <w:num w:numId="31">
    <w:abstractNumId w:val="10"/>
  </w:num>
  <w:num w:numId="32">
    <w:abstractNumId w:val="18"/>
  </w:num>
  <w:num w:numId="33">
    <w:abstractNumId w:val="3"/>
  </w:num>
  <w:num w:numId="34">
    <w:abstractNumId w:val="24"/>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B9E"/>
    <w:rsid w:val="001F66A5"/>
    <w:rsid w:val="001F6CC5"/>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7177"/>
    <w:rsid w:val="007B7925"/>
    <w:rsid w:val="007C06C6"/>
    <w:rsid w:val="007C1F20"/>
    <w:rsid w:val="007C21F2"/>
    <w:rsid w:val="007C24D5"/>
    <w:rsid w:val="007C2F66"/>
    <w:rsid w:val="007C41F1"/>
    <w:rsid w:val="007C42D2"/>
    <w:rsid w:val="007C4A17"/>
    <w:rsid w:val="007C4EF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5268"/>
    <w:rsid w:val="00875442"/>
    <w:rsid w:val="008760E3"/>
    <w:rsid w:val="00876473"/>
    <w:rsid w:val="008765C4"/>
    <w:rsid w:val="008767F5"/>
    <w:rsid w:val="008772C2"/>
    <w:rsid w:val="00880550"/>
    <w:rsid w:val="00880990"/>
    <w:rsid w:val="00880B1D"/>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44BA"/>
    <w:rsid w:val="00F04D6F"/>
    <w:rsid w:val="00F04E5F"/>
    <w:rsid w:val="00F05E15"/>
    <w:rsid w:val="00F05FDD"/>
    <w:rsid w:val="00F060EE"/>
    <w:rsid w:val="00F06199"/>
    <w:rsid w:val="00F06B98"/>
    <w:rsid w:val="00F06F8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DB401-D524-4B97-A78A-3B97A301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Vickie Braley</cp:lastModifiedBy>
  <cp:revision>17</cp:revision>
  <cp:lastPrinted>2021-05-03T16:04:00Z</cp:lastPrinted>
  <dcterms:created xsi:type="dcterms:W3CDTF">2021-05-19T18:40:00Z</dcterms:created>
  <dcterms:modified xsi:type="dcterms:W3CDTF">2021-05-24T20:48:00Z</dcterms:modified>
</cp:coreProperties>
</file>